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Pr>
      <w:tblGrid>
        <w:gridCol w:w="945"/>
        <w:gridCol w:w="1260"/>
        <w:gridCol w:w="2955"/>
        <w:gridCol w:w="990"/>
        <w:gridCol w:w="4860"/>
        <w:gridCol w:w="705"/>
        <w:gridCol w:w="397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469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469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69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Rodney Dredge</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980" w:type="dxa"/>
            <w:shd w:val="clear" w:color="auto" w:fill="FFFFFF"/>
          </w:tcPr>
          <w:p>
            <w:pPr>
              <w:ind w:right="-135"/>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69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13"/>
              <w:bidi w:val="0"/>
              <w:tabs>
                <w:tab w:val="center" w:pos="4320"/>
                <w:tab w:val="center" w:pos="8640"/>
                <w:tab w:val="clear" w:pos="0"/>
              </w:tabs>
            </w:pPr>
            <w:hyperlink r:id="hrId2">
              <w:r>
                <w:rPr>
                  <w:rFonts w:ascii="Tahoma" w:hAnsi="Tahoma" w:cs="Tahoma" w:eastAsia="Tahoma"/>
                  <w:sz w:val="16"/>
                </w:rPr>
                <w:t>www.sagis.org.za</w:t>
              </w:r>
            </w:hyperlink>
          </w:p>
        </w:tc>
        <w:tc>
          <w:tcPr>
            <w:tcW w:w="4690" w:type="dxa"/>
            <w:gridSpan w:val="2"/>
            <w:shd w:val="clear" w:color="auto" w:fill="FFFFFF"/>
          </w:tcPr>
          <w:p>
            <w:pPr>
              <w:pStyle w:val="13"/>
              <w:bidi w:val="0"/>
              <w:tabs>
                <w:tab w:val="center" w:pos="4320"/>
                <w:tab w:val="center" w:pos="8640"/>
                <w:tab w:val="clear" w:pos="0"/>
              </w:tabs>
            </w:pPr>
            <w:r>
              <w:rPr>
                <w:rFonts w:ascii="Tahoma" w:hAnsi="Tahoma" w:cs="Tahoma" w:eastAsia="Tahoma"/>
                <w:sz w:val="24"/>
              </w:rPr>
              <w:t/>
            </w:r>
          </w:p>
          <w:p>
            <w:pPr>
              <w:pStyle w:val="1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469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980" w:type="dxa"/>
            <w:shd w:val="clear" w:color="auto" w:fill="FFFFFF"/>
          </w:tcPr>
          <w:p>
            <w:pPr>
              <w:jc w:val="both"/>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469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13"/>
        <w:bidi w:val="0"/>
        <w:tabs>
          <w:tab w:val="center" w:pos="4320"/>
          <w:tab w:val="center" w:pos="8640"/>
          <w:tab w:val="clear" w:pos="0"/>
        </w:tabs>
      </w:pPr>
      <w:r>
        <w:t/>
      </w:r>
    </w:p>
    <w:p>
      <w:pPr>
        <w:jc w:val="right"/>
        <w:ind w:right="615"/>
        <w:bidi w:val="0"/>
      </w:pPr>
      <w:r>
        <w:rPr>
          <w:rFonts w:ascii="Tahoma" w:hAnsi="Tahoma" w:cs="Tahoma" w:eastAsia="Tahoma"/>
          <w:sz w:val="18"/>
        </w:rPr>
        <w:t>28 Augustus / August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FINALE PRODUKSIESKATTING VAN SOMERGEWASSE: 2006/07-SEISOEN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FINAL PRODUCTION ESTIMATE OF SUMMER CROPS: 2006/07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690" w:type="dxa"/>
        <w:tblLayout w:type="fixed"/>
        <w:tblCellMar>
          <w:top w:w="0" w:type="dxa"/>
          <w:left w:w="0" w:type="dxa"/>
          <w:bottom w:w="0" w:type="dxa"/>
          <w:right w:w="0" w:type="dxa"/>
        </w:tblCellMar>
        <w:tblInd w:w="-15" w:type="dxa"/>
      </w:tblPr>
      <w:tblGrid>
        <w:gridCol w:w="2910"/>
        <w:gridCol w:w="2130"/>
        <w:gridCol w:w="2130"/>
        <w:gridCol w:w="2130"/>
        <w:gridCol w:w="2130"/>
        <w:gridCol w:w="2130"/>
        <w:gridCol w:w="213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1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ind w:left="-135" w:right="-165"/>
              <w:bidi w:val="0"/>
              <w:spacing w:before="120"/>
              <w:tabs>
                <w:tab w:val="clear" w:pos="-2475"/>
                <w:tab w:val="left" w:pos="405"/>
                <w:tab w:val="left" w:pos="202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r>
              <w:br/>
            </w:r>
            <w:r>
              <w:rPr>
                <w:rFonts w:ascii="Tahoma" w:hAnsi="Tahoma" w:cs="Tahoma" w:eastAsia="Tahoma"/>
                <w:b/>
                <w:sz w:val="16"/>
              </w:rPr>
              <w:t>(A)</w:t>
            </w:r>
          </w:p>
        </w:tc>
        <w:tc>
          <w:tcPr>
            <w:tcW w:w="2130" w:type="dxa"/>
            <w:shd w:val="clear" w:color="auto" w:fill="FFFFFF"/>
          </w:tcPr>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r>
              <w:br/>
            </w:r>
            <w:r>
              <w:rPr>
                <w:rFonts w:ascii="Tahoma" w:hAnsi="Tahoma" w:cs="Tahoma" w:eastAsia="Tahoma"/>
                <w:b/>
                <w:sz w:val="16"/>
              </w:rPr>
              <w:t>(B)</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r>
              <w:br/>
            </w:r>
            <w:r>
              <w:rPr>
                <w:rFonts w:ascii="Tahoma" w:hAnsi="Tahoma" w:cs="Tahoma" w:eastAsia="Tahoma"/>
                <w:sz w:val="16"/>
              </w:rPr>
              <w:t>(C)</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r>
              <w:br/>
            </w:r>
            <w:r>
              <w:rPr>
                <w:rFonts w:ascii="Tahoma" w:hAnsi="Tahoma" w:cs="Tahoma" w:eastAsia="Tahoma"/>
                <w:sz w:val="16"/>
              </w:rPr>
              <w:t>(D)</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r>
              <w:br/>
            </w:r>
            <w:r>
              <w:rPr>
                <w:rFonts w:ascii="Tahoma" w:hAnsi="Tahoma" w:cs="Tahoma" w:eastAsia="Tahoma"/>
                <w:sz w:val="16"/>
              </w:rPr>
              <w:t>(E)</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120"/>
            </w:pPr>
            <w:r>
              <w:rPr>
                <w:rFonts w:ascii="Tahoma" w:hAnsi="Tahoma" w:cs="Tahoma" w:eastAsia="Tahoma"/>
                <w:sz w:val="16"/>
              </w:rPr>
              <w:t>VERANDERING/</w:t>
            </w:r>
          </w:p>
          <w:p>
            <w:pPr>
              <w:jc w:val="center"/>
              <w:ind w:left="-60" w:right="-150" w:hanging="90"/>
              <w:bidi w:val="0"/>
              <w:spacing w:before="120"/>
            </w:pPr>
            <w:r>
              <w:rPr>
                <w:rFonts w:ascii="Tahoma" w:hAnsi="Tahoma" w:cs="Tahoma" w:eastAsia="Tahoma"/>
                <w:sz w:val="16"/>
              </w:rPr>
              <w:t>CHANGE</w:t>
            </w:r>
          </w:p>
          <w:p>
            <w:pPr>
              <w:jc w:val="center"/>
              <w:ind w:left="-60" w:right="-150" w:hanging="90"/>
              <w:bidi w:val="0"/>
              <w:spacing w:before="120"/>
            </w:pPr>
            <w:r>
              <w:t/>
            </w:r>
          </w:p>
          <w:p>
            <w:pPr>
              <w:jc w:val="center"/>
              <w:ind w:left="-60" w:right="-150" w:hanging="90"/>
              <w:bidi w:val="0"/>
              <w:spacing w:before="120"/>
            </w:pPr>
            <w:r>
              <w:rPr>
                <w:rFonts w:ascii="Tahoma" w:hAnsi="Tahoma" w:cs="Tahoma" w:eastAsia="Tahoma"/>
                <w:sz w:val="16"/>
              </w:rPr>
              <w:t>2006/07</w:t>
            </w:r>
          </w:p>
          <w:p>
            <w:pPr>
              <w:jc w:val="center"/>
              <w:ind w:left="-45" w:right="-135" w:hanging="90"/>
              <w:bidi w:val="0"/>
            </w:pPr>
            <w:r>
              <w:rPr>
                <w:rFonts w:ascii="Tahoma" w:hAnsi="Tahoma" w:cs="Tahoma" w:eastAsia="Tahoma"/>
                <w:sz w:val="16"/>
              </w:rPr>
              <w:t>%</w:t>
            </w:r>
            <w:r>
              <w:br/>
            </w:r>
            <w:r>
              <w:rPr>
                <w:rFonts w:ascii="Tahoma" w:hAnsi="Tahoma" w:cs="Tahoma" w:eastAsia="Tahoma"/>
                <w:sz w:val="16"/>
              </w:rPr>
              <w:t>(B) ÷ (C)</w:t>
            </w:r>
          </w:p>
        </w:tc>
      </w:tr>
      <w:tr>
        <w:tc>
          <w:tcPr>
            <w:tcW w:w="15690" w:type="dxa"/>
            <w:gridSpan w:val="7"/>
            <w:shd w:val="clear" w:color="auto" w:fill="FFFFFF"/>
          </w:tcPr>
          <w:p>
            <w:pPr>
              <w:jc w:val="center"/>
              <w:ind w:left="-45" w:right="-135" w:hanging="90"/>
              <w:bidi w:val="0"/>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1 624 800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4 127 400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4 064 400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1 033 000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4 187 400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+1,55</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927 000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2 774 500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2 840 000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567 200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2 430 600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-2,31</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2 551 800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6 901 900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6 904 400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1 600 200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6 618 000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-0,04</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316 350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308 580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308 580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472 480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183 000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205 850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214 850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240 570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-4,19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40 770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50 360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49 360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48 550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+2,03</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69 000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165 875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159 675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37 150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96 000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+3,88</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1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50 725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39 545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39 545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54 880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Ind w:w="-15" w:type="dxa"/>
      </w:tblPr>
      <w:tblGrid>
        <w:gridCol w:w="2910"/>
        <w:gridCol w:w="3375"/>
        <w:gridCol w:w="2925"/>
        <w:gridCol w:w="3420"/>
        <w:gridCol w:w="3060"/>
      </w:tblGrid>
      <w:tr>
        <w:tc>
          <w:tcPr>
            <w:tcW w:w="291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b/>
                <w:sz w:val="16"/>
              </w:rPr>
              <w:t>Subsistence agriculture / Bestaanslandbou</w:t>
            </w:r>
          </w:p>
        </w:tc>
        <w:tc>
          <w:tcPr>
            <w:tcW w:w="337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OPPERVLAKTE BEPLANT/ </w:t>
            </w:r>
            <w:r>
              <w:br/>
            </w:r>
            <w:r>
              <w:rPr>
                <w:rFonts w:ascii="Tahoma" w:hAnsi="Tahoma" w:cs="Tahoma" w:eastAsia="Tahoma"/>
                <w:b/>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(HA)</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190"/>
                <w:tab w:val="center" w:pos="2640"/>
                <w:tab w:val="center" w:pos="2910"/>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VERWAGTE OES/</w:t>
            </w:r>
            <w:r>
              <w:br/>
            </w:r>
            <w:r>
              <w:rPr>
                <w:rFonts w:ascii="Tahoma" w:hAnsi="Tahoma" w:cs="Tahoma" w:eastAsia="Tahoma"/>
                <w:b/>
                <w:sz w:val="16"/>
              </w:rPr>
              <w:t>EXPECTED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(TONS)</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r>
              <w:br/>
            </w:r>
            <w:r>
              <w:rPr>
                <w:rFonts w:ascii="Tahoma" w:hAnsi="Tahoma" w:cs="Tahoma" w:eastAsia="Tahoma"/>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(HA)</w:t>
            </w:r>
          </w:p>
        </w:tc>
        <w:tc>
          <w:tcPr>
            <w:tcW w:w="306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r>
              <w:br/>
            </w: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(TONS)</w:t>
            </w:r>
          </w:p>
        </w:tc>
      </w:tr>
      <w:tr>
        <w:tc>
          <w:tcPr>
            <w:tcW w:w="291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263 780</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149 057</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345 881</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81 486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64 681</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86 365</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345 266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213 738</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432 246</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FINALE PRODUKSIESKATTING VIR 2006/07-SEISOEN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FINAL PRODUCTION ESTIMATE FOR 2006/07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590" w:type="dxa"/>
        <w:tblLayout w:type="fixed"/>
        <w:tblCellMar>
          <w:top w:w="0" w:type="dxa"/>
          <w:left w:w="0" w:type="dxa"/>
          <w:bottom w:w="0" w:type="dxa"/>
          <w:right w:w="0" w:type="dxa"/>
        </w:tblCellMar>
      </w:tblPr>
      <w:tblGrid>
        <w:gridCol w:w="2295"/>
        <w:gridCol w:w="990"/>
        <w:gridCol w:w="990"/>
        <w:gridCol w:w="990"/>
        <w:gridCol w:w="1020"/>
        <w:gridCol w:w="1020"/>
        <w:gridCol w:w="1020"/>
        <w:gridCol w:w="1020"/>
        <w:gridCol w:w="1020"/>
        <w:gridCol w:w="1020"/>
        <w:gridCol w:w="1020"/>
        <w:gridCol w:w="1020"/>
        <w:gridCol w:w="102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48 800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534 900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278 000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1 856 000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931 000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2 787 000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2 080 000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67 600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81 100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737 500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1 441 500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1 615 000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131 200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101 500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325 000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1 054 000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1 271 500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1 624 800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927 000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2 551 800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4 127 400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2 774 500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6 901 900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1 033 000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1 600 200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4 187 400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2 430 600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6 618 000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FINALE PRODUKSIESKATTING VIR 2006/07-SEISOEN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FINAL PRODUCTION ESTIMATE FOR 2006/07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316 350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308 580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308 580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472 480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520 000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FINALE PRODUKSIESKATTING VIR 2006/07-SEISOEN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ind w:right="360"/>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FINAL PRODUCTION ESTIMATE FOR 2006/07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33 750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205 850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214 850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240 570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424 000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FINALE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FINAL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2 210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2 210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18 950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40 770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50 360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49 360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FINALE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xml:space="preserve">SORGHUM: AREA PLANTED AND </w:t>
      </w:r>
      <w:bookmarkStart w:id="0" w:name="OLE_LINK3"/>
      <w:bookmarkEnd w:id="0"/>
      <w:r>
        <w:t>FINAL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87 400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165 875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159 675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FINALE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FINAL PRODUCTION ESTIMATE FOR 2006/07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12 375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12 375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50 725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39 545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39 545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54 880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r>
    </w:tbl>
    <w:p>
      <w:pPr>
        <w:bidi w:val="0"/>
      </w:pPr>
      <w:r>
        <w:rPr>
          <w:rFonts w:ascii="Tahoma" w:hAnsi="Tahoma" w:cs="Tahoma" w:eastAsia="Tahoma"/>
        </w:rPr>
        <w:t/>
      </w:r>
    </w:p>
    <w:p>
      <w:pPr>
        <w:pStyle w:val="41"/>
        <w:ind w:right="-60"/>
        <w:bidi w:val="0"/>
      </w:pPr>
      <w:r>
        <w:t/>
      </w:r>
    </w:p>
    <w:p>
      <w:r>
        <w:br w:type="page"/>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WINTERGEWASSE: HERSIENE OPPERVLAK- EN EERSTE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 CROPS: REVISED AREA PLANTED AND FIRST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420" w:type="dxa"/>
        <w:tblLayout w:type="fixed"/>
        <w:tblCellMar>
          <w:top w:w="0" w:type="dxa"/>
          <w:left w:w="0" w:type="dxa"/>
          <w:bottom w:w="0" w:type="dxa"/>
          <w:right w:w="0" w:type="dxa"/>
        </w:tblCellMar>
      </w:tblPr>
      <w:tblGrid>
        <w:gridCol w:w="2355"/>
        <w:gridCol w:w="2520"/>
        <w:gridCol w:w="2340"/>
        <w:gridCol w:w="2340"/>
        <w:gridCol w:w="2520"/>
        <w:gridCol w:w="2340"/>
      </w:tblGrid>
      <w:tr>
        <w:tc>
          <w:tcPr>
            <w:tcW w:w="236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52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2007</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w:t>
            </w:r>
          </w:p>
        </w:tc>
        <w:tc>
          <w:tcPr>
            <w:tcW w:w="234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EERSTE SKATTING/</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FIRST FORECAST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2007</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TONS</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(B)</w:t>
            </w:r>
          </w:p>
        </w:tc>
        <w:tc>
          <w:tcPr>
            <w:tcW w:w="234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bidi w:val="0"/>
              <w:spacing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(C)</w:t>
            </w:r>
          </w:p>
        </w:tc>
        <w:tc>
          <w:tcPr>
            <w:tcW w:w="252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(D)</w:t>
            </w:r>
          </w:p>
        </w:tc>
        <w:tc>
          <w:tcPr>
            <w:tcW w:w="234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VERANDERING/</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CHANGE</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 vs 2006</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 xml:space="preserve">(B) </w:t>
            </w:r>
            <w:r>
              <w:rPr>
                <w:rFonts w:ascii="Arial" w:hAnsi="Arial" w:cs="Arial" w:eastAsia="Arial"/>
                <w:sz w:val="16"/>
              </w:rPr>
              <w:t>÷</w:t>
            </w:r>
            <w:r>
              <w:rPr>
                <w:rFonts w:ascii="Tahoma" w:hAnsi="Tahoma" w:cs="Tahoma" w:eastAsia="Tahoma"/>
                <w:sz w:val="16"/>
              </w:rPr>
              <w:t xml:space="preserve"> (D)</w:t>
            </w:r>
          </w:p>
        </w:tc>
      </w:tr>
      <w:tr>
        <w:tc>
          <w:tcPr>
            <w:tcW w:w="236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Koring / Wheat</w:t>
            </w:r>
          </w:p>
        </w:tc>
        <w:tc>
          <w:tcPr>
            <w:tcW w:w="252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629 500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b/>
                <w:sz w:val="16"/>
              </w:rPr>
              <w:t>1 664 050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764 800</w:t>
            </w:r>
          </w:p>
        </w:tc>
        <w:tc>
          <w:tcPr>
            <w:tcW w:w="252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2 105 000</w:t>
            </w:r>
          </w:p>
        </w:tc>
        <w:tc>
          <w:tcPr>
            <w:tcW w:w="234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-20,95</w:t>
            </w:r>
          </w:p>
        </w:tc>
      </w:tr>
      <w:tr>
        <w:tc>
          <w:tcPr>
            <w:tcW w:w="236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Moutgars / Malting barley</w:t>
            </w:r>
          </w:p>
        </w:tc>
        <w:tc>
          <w:tcPr>
            <w:tcW w:w="252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73 100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b/>
                <w:sz w:val="16"/>
              </w:rPr>
              <w:t>205 590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89 780</w:t>
            </w:r>
          </w:p>
        </w:tc>
        <w:tc>
          <w:tcPr>
            <w:tcW w:w="252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236 000</w:t>
            </w:r>
          </w:p>
        </w:tc>
        <w:tc>
          <w:tcPr>
            <w:tcW w:w="234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-12,89</w:t>
            </w:r>
          </w:p>
        </w:tc>
      </w:tr>
      <w:tr>
        <w:tc>
          <w:tcPr>
            <w:tcW w:w="236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Kanola / Canola</w:t>
            </w:r>
          </w:p>
        </w:tc>
        <w:tc>
          <w:tcPr>
            <w:tcW w:w="252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32 000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b/>
                <w:sz w:val="16"/>
              </w:rPr>
              <w:t>36 800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32 000</w:t>
            </w:r>
          </w:p>
        </w:tc>
        <w:tc>
          <w:tcPr>
            <w:tcW w:w="252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36 500</w:t>
            </w:r>
          </w:p>
        </w:tc>
        <w:tc>
          <w:tcPr>
            <w:tcW w:w="234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+0,82</w:t>
            </w:r>
          </w:p>
        </w:tc>
      </w:tr>
      <w:tr>
        <w:tc>
          <w:tcPr>
            <w:tcW w:w="236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Soetlupine / Sweet lupines</w:t>
            </w:r>
          </w:p>
        </w:tc>
        <w:tc>
          <w:tcPr>
            <w:tcW w:w="252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10 000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b/>
                <w:sz w:val="16"/>
              </w:rPr>
              <w:t>10 000</w:t>
            </w:r>
          </w:p>
        </w:tc>
        <w:tc>
          <w:tcPr>
            <w:tcW w:w="234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16 000</w:t>
            </w:r>
          </w:p>
        </w:tc>
        <w:tc>
          <w:tcPr>
            <w:tcW w:w="252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14 400</w:t>
            </w:r>
          </w:p>
        </w:tc>
        <w:tc>
          <w:tcPr>
            <w:tcW w:w="234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-30,56</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KORING: HERSIENE OPPERVLAK- EN EERSTE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WHEAT: REVISED AREA PLANTED AND FIRST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3670" w:type="dxa"/>
        <w:tblLayout w:type="fixed"/>
        <w:tblCellMar>
          <w:top w:w="0" w:type="dxa"/>
          <w:left w:w="0" w:type="dxa"/>
          <w:bottom w:w="0" w:type="dxa"/>
          <w:right w:w="0" w:type="dxa"/>
        </w:tblCellMar>
      </w:tblPr>
      <w:tblGrid>
        <w:gridCol w:w="2745"/>
        <w:gridCol w:w="2730"/>
        <w:gridCol w:w="2730"/>
        <w:gridCol w:w="2730"/>
        <w:gridCol w:w="2730"/>
      </w:tblGrid>
      <w:tr>
        <w:tc>
          <w:tcPr>
            <w:tcW w:w="275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Provinsie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7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forecast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5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325 000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780 000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292 000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730 000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37 000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222 000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40 000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250 000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220 000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418 000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360 000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780 000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17 100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8 000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6 000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7 000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31 000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6 000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30 600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15 000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77 000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57 000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18 000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81 000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1 700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9 350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10 000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100 000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28 000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138 000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629 500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1 664 050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764 800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2 105 000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pStyle w:val="41"/>
        <w:ind w:right="-60"/>
        <w:bidi w:val="0"/>
      </w:pPr>
      <w:r>
        <w:rPr>
          <w:b/>
          <w:sz w:val="20"/>
        </w:rPr>
        <w:t>FINAL PRODUCTION ESTIMATE OF SUMMER CROPS AND AREA PLANTED AND FIRST PRODUCTION FORECAST OF WINTER CEREALS/</w:t>
      </w:r>
    </w:p>
    <w:p>
      <w:pPr>
        <w:pStyle w:val="41"/>
        <w:ind w:right="-60"/>
        <w:bidi w:val="0"/>
        <w:spacing w:after="120"/>
      </w:pPr>
      <w:r>
        <w:rPr>
          <w:b/>
          <w:sz w:val="20"/>
        </w:rPr>
        <w:t>FINALE PRODUKSIESKATTING VIR SOMERGEWASSE EN HERSIENE OPPERVLAK- EN EERSTE PRODUKSIESKATTING VIR WINTERGEWASSE</w:t>
      </w:r>
      <w:r>
        <w:br/>
      </w:r>
      <w:r>
        <w:rPr>
          <w:b/>
          <w:sz w:val="20"/>
        </w:rPr>
        <w:t>28 AUGUST/ AUGUSTUS 2007</w:t>
      </w:r>
    </w:p>
    <w:p>
      <w:pPr>
        <w:bidi w:val="0"/>
      </w:pPr>
      <w:r>
        <w:rPr>
          <w:rFonts w:ascii="Tahoma" w:hAnsi="Tahoma" w:cs="Tahoma" w:eastAsia="Tahoma"/>
        </w:rPr>
        <w:t/>
      </w:r>
    </w:p>
    <w:tbl>
      <w:tblPr>
        <w:tblW w:w="15720" w:type="dxa"/>
        <w:tblLayout w:type="fixed"/>
        <w:tblBorders>
          <w:top w:val="single" w:sz="6" w:color="auto"/>
        </w:tblBorders>
        <w:tblCellMar>
          <w:top w:w="0" w:type="dxa"/>
          <w:left w:w="0" w:type="dxa"/>
          <w:bottom w:w="0" w:type="dxa"/>
          <w:right w:w="0" w:type="dxa"/>
        </w:tblCellMar>
        <w:tblInd w:w="-180" w:type="dxa"/>
      </w:tblPr>
      <w:tblGrid>
        <w:gridCol w:w="7395"/>
        <w:gridCol w:w="360"/>
        <w:gridCol w:w="7920"/>
      </w:tblGrid>
      <w:tr>
        <w:tc>
          <w:tcPr>
            <w:tcW w:w="7400" w:type="dxa"/>
            <w:shd w:val="clear" w:color="auto" w:fill="FFFFFF"/>
          </w:tcPr>
          <w:p>
            <w:r>
              <w:br w:type="page"/>
            </w:r>
          </w:p>
          <w:p>
            <w:pPr>
              <w:jc w:val="both"/>
              <w:ind w:left="75" w:right="75"/>
              <w:bidi w:val="0"/>
              <w:spacing w:before="135" w:after="135"/>
            </w:pPr>
            <w:r>
              <w:rPr>
                <w:rFonts w:ascii="Tahoma" w:hAnsi="Tahoma" w:cs="Tahoma" w:eastAsia="Tahoma"/>
                <w:b/>
                <w:u w:val="single"/>
                <w:sz w:val="16"/>
              </w:rPr>
              <w:t>Summer field crops – 2006/07 production season</w:t>
            </w:r>
          </w:p>
          <w:p>
            <w:pPr>
              <w:jc w:val="both"/>
              <w:ind w:left="75" w:right="75"/>
              <w:bidi w:val="0"/>
              <w:spacing w:before="135" w:after="135"/>
            </w:pPr>
            <w:r>
              <w:rPr>
                <w:rFonts w:ascii="Tahoma" w:hAnsi="Tahoma" w:cs="Tahoma" w:eastAsia="Tahoma"/>
                <w:b/>
                <w:u w:val="single"/>
                <w:sz w:val="16"/>
              </w:rPr>
              <w:t>Commercial maize</w:t>
            </w:r>
            <w:r>
              <w:rPr>
                <w:rFonts w:ascii="Tahoma" w:hAnsi="Tahoma" w:cs="Tahoma" w:eastAsia="Tahoma"/>
                <w:b/>
                <w:sz w:val="16"/>
              </w:rPr>
              <w:t>:</w:t>
            </w:r>
            <w:r>
              <w:rPr>
                <w:rFonts w:ascii="Tahoma" w:hAnsi="Tahoma" w:cs="Tahoma" w:eastAsia="Tahoma"/>
                <w:sz w:val="16"/>
              </w:rPr>
              <w:t xml:space="preserve">  The size of the expected commercial maize crop has been set at 6,902 mill. tons, which is 0,04% less than the previous forecast of 6,904 mill. tons.</w:t>
            </w:r>
          </w:p>
          <w:p>
            <w:pPr>
              <w:jc w:val="both"/>
              <w:ind w:left="75" w:right="75"/>
              <w:bidi w:val="0"/>
              <w:spacing w:before="135" w:after="135"/>
            </w:pPr>
            <w:r>
              <w:rPr>
                <w:rFonts w:ascii="Tahoma" w:hAnsi="Tahoma" w:cs="Tahoma" w:eastAsia="Tahoma"/>
                <w:sz w:val="16"/>
              </w:rPr>
              <w:t xml:space="preserve">The production estimate of white maize is 4,127 mill. tons, which is 1,6% more than the 4,064 mill. tons of the previous forecast.  The yield for white maize is 2,54 t/ha, as against 2,50 t/ha of the previous forecast.  In the case of yellow maize the production estimate was decreased by 2,3% to 2,774 mill. tons, compared to the previous forecast of 2,840 mill. tons. The yield for yellow maize is 2,99 t/ha as against 3,06 t/ha of the previous forecast. </w:t>
            </w:r>
          </w:p>
          <w:p>
            <w:pPr>
              <w:jc w:val="both"/>
              <w:ind w:left="75" w:right="75"/>
              <w:bidi w:val="0"/>
              <w:spacing w:before="135" w:after="135"/>
            </w:pPr>
            <w:r>
              <w:rPr>
                <w:rFonts w:ascii="Tahoma" w:hAnsi="Tahoma" w:cs="Tahoma" w:eastAsia="Tahoma"/>
                <w:sz w:val="16"/>
              </w:rPr>
              <w:t>The area estimate for white maize and yellow maize remained unchanged at 1,625 mill. ha and 927  000  ha, respectively.</w:t>
            </w:r>
          </w:p>
          <w:p>
            <w:pPr>
              <w:jc w:val="both"/>
              <w:ind w:left="75" w:right="75"/>
              <w:bidi w:val="0"/>
              <w:spacing w:before="135" w:after="135"/>
            </w:pPr>
            <w:r>
              <w:rPr>
                <w:rFonts w:ascii="Tahoma" w:hAnsi="Tahoma" w:cs="Tahoma" w:eastAsia="Tahoma"/>
                <w:sz w:val="16"/>
              </w:rPr>
              <w:t>Please take note that the Crop Estimates Committee estimates the total size of the maize crop.  This includes producer deliveries to commercial storage structures and retentions on farms (irrespective of whether the maize is sold at a later stage and/or used for own consumption).</w:t>
            </w:r>
          </w:p>
          <w:p>
            <w:pPr>
              <w:jc w:val="both"/>
              <w:ind w:left="75" w:right="75"/>
              <w:bidi w:val="0"/>
              <w:spacing w:before="135" w:after="135"/>
            </w:pPr>
            <w:r>
              <w:rPr>
                <w:rFonts w:ascii="Tahoma" w:hAnsi="Tahoma" w:cs="Tahoma" w:eastAsia="Tahoma"/>
                <w:sz w:val="16"/>
              </w:rPr>
              <w:t>The bulk of the maize crop is normally delivered/sold by farmers to commercial storage structures.  Information regarding these deliveries is collected and reported upon by SAGIS.  However, significant quantities of maize are also retained on farms to be delivered at a later stage (irrespective of whether it is sold or stored), as well as for own use and on-farm consumption, which is not reflected in the figures released by SAGIS.  These retentions and consumption on farms therefore have to be determined and added to the SAGIS deliveries in order to determine the actual size of the maize crop.</w:t>
            </w:r>
          </w:p>
          <w:p>
            <w:pPr>
              <w:jc w:val="both"/>
              <w:ind w:left="75" w:right="75"/>
              <w:bidi w:val="0"/>
              <w:spacing w:before="135" w:after="135"/>
            </w:pPr>
            <w:r>
              <w:rPr>
                <w:rFonts w:ascii="Tahoma" w:hAnsi="Tahoma" w:cs="Tahoma" w:eastAsia="Tahoma"/>
                <w:u w:val="single"/>
                <w:sz w:val="16"/>
              </w:rPr>
              <w:t>Sunflower seed</w:t>
            </w:r>
            <w:r>
              <w:rPr>
                <w:rFonts w:ascii="Tahoma" w:hAnsi="Tahoma" w:cs="Tahoma" w:eastAsia="Tahoma"/>
                <w:sz w:val="16"/>
              </w:rPr>
              <w:t>: The production estimate for sunflower seed remained unchanged at 308  580 tons and the area estimate also remained unchanged at 316  350 ha.  The expected yield is 0,98 t/ha.</w:t>
            </w:r>
          </w:p>
          <w:p>
            <w:pPr>
              <w:jc w:val="both"/>
              <w:ind w:left="75" w:right="135"/>
              <w:bidi w:val="0"/>
              <w:spacing w:before="135" w:after="135"/>
            </w:pPr>
            <w:r>
              <w:rPr>
                <w:rFonts w:ascii="Tahoma" w:hAnsi="Tahoma" w:cs="Tahoma" w:eastAsia="Tahoma"/>
                <w:u w:val="single"/>
                <w:sz w:val="16"/>
              </w:rPr>
              <w:t>Other crops</w:t>
            </w:r>
            <w:r>
              <w:rPr>
                <w:rFonts w:ascii="Tahoma" w:hAnsi="Tahoma" w:cs="Tahoma" w:eastAsia="Tahoma"/>
                <w:sz w:val="16"/>
              </w:rPr>
              <w:t xml:space="preserve">: The production estimate for soya-beans is 205  850 tons, which is 4,2% less than the previous forecast of 214 850 tons.  The area estimate remained unchanged at 183  000 ha, and the expected yield is 1,12 t/ha.  The estimated area of soya-beans under irrigation is 8,7% or 16  000 ha. </w:t>
            </w:r>
          </w:p>
          <w:p>
            <w:pPr>
              <w:jc w:val="both"/>
              <w:ind w:left="75" w:right="75"/>
              <w:bidi w:val="0"/>
              <w:spacing w:before="135" w:after="135"/>
            </w:pPr>
            <w:r>
              <w:rPr>
                <w:rFonts w:ascii="Tahoma" w:hAnsi="Tahoma" w:cs="Tahoma" w:eastAsia="Tahoma"/>
                <w:sz w:val="16"/>
              </w:rPr>
              <w:t>The expected groundnut crop has been set at 50  360 tons, which is 2,0% more than the previous forecast of 49 360 ton.  The area estimate remained unchanged at 40  770 ha, and the expected yield is 1,24 t/ha.  The estimated area of groundnuts under irrigation is 20,8% or 8  500 ha.</w:t>
            </w:r>
          </w:p>
          <w:p>
            <w:pPr>
              <w:jc w:val="both"/>
              <w:ind w:left="75" w:right="75"/>
              <w:bidi w:val="0"/>
              <w:spacing w:before="135" w:after="360"/>
            </w:pPr>
            <w:r>
              <w:rPr>
                <w:rFonts w:ascii="Tahoma" w:hAnsi="Tahoma" w:cs="Tahoma" w:eastAsia="Tahoma"/>
                <w:sz w:val="16"/>
              </w:rPr>
              <w:t>The production estimate of sorghum was increased by 3,9% to 165  875 tons. The area estimate for sorghum remained unchanged at 69  000 ha.  The expected yield is 2,40 t/ha.</w:t>
            </w:r>
          </w:p>
          <w:p>
            <w:pPr>
              <w:jc w:val="both"/>
              <w:ind w:left="75" w:right="75"/>
              <w:bidi w:val="0"/>
              <w:spacing w:before="135"/>
            </w:pPr>
            <w:r>
              <w:rPr>
                <w:rFonts w:ascii="Tahoma" w:hAnsi="Tahoma" w:cs="Tahoma" w:eastAsia="Tahoma"/>
                <w:sz w:val="16"/>
              </w:rPr>
              <w:t>In the case of dry beans the production estimate remained unchanged at 39  545 tons.  The estimated area planted remained unchanged at 50  725 ha and the expected yield is 0,</w:t>
            </w:r>
            <w:bookmarkStart w:id="1" w:name="OLE_LINK1"/>
            <w:bookmarkEnd w:id="1"/>
            <w:r>
              <w:rPr>
                <w:rFonts w:ascii="Tahoma" w:hAnsi="Tahoma" w:cs="Tahoma" w:eastAsia="Tahoma"/>
                <w:sz w:val="16"/>
              </w:rPr>
              <w:t>78</w:t>
            </w:r>
            <w:r>
              <w:t xml:space="preserve">  </w:t>
            </w:r>
            <w:r>
              <w:rPr>
                <w:rFonts w:ascii="Tahoma" w:hAnsi="Tahoma" w:cs="Tahoma" w:eastAsia="Tahoma"/>
                <w:sz w:val="16"/>
              </w:rPr>
              <w:t>t/ha.</w:t>
            </w:r>
          </w:p>
          <w:p>
            <w:pPr>
              <w:jc w:val="both"/>
              <w:ind w:left="75" w:right="75"/>
              <w:bidi w:val="0"/>
              <w:spacing w:before="75" w:after="60"/>
            </w:pPr>
            <w:r>
              <w:rPr>
                <w:rFonts w:ascii="Tahoma" w:hAnsi="Tahoma" w:cs="Tahoma" w:eastAsia="Tahoma"/>
                <w:b/>
                <w:u w:val="single"/>
                <w:sz w:val="16"/>
              </w:rPr>
              <w:t>Subsistence agriculture:</w:t>
            </w:r>
          </w:p>
          <w:p>
            <w:pPr>
              <w:jc w:val="both"/>
              <w:ind w:left="75" w:right="75"/>
              <w:bidi w:val="0"/>
              <w:spacing w:before="75" w:after="60"/>
            </w:pPr>
            <w:r>
              <w:rPr>
                <w:rFonts w:ascii="Tahoma" w:hAnsi="Tahoma" w:cs="Tahoma" w:eastAsia="Tahoma"/>
                <w:sz w:val="16"/>
              </w:rPr>
              <w:t>The area planted to maize in the subsistence agricultural sector is estimated at 345  266 ha, which represents a decrease of 20,1% compared to the 432  246 ha of the previous season. The expected maize crop for this sector is 213  738 tons, which is 32,5 % less than the 317  056 tons of last season.</w:t>
            </w:r>
          </w:p>
          <w:p>
            <w:pPr>
              <w:jc w:val="both"/>
              <w:ind w:left="75" w:right="75"/>
              <w:bidi w:val="0"/>
              <w:spacing w:before="135" w:after="135"/>
            </w:pPr>
            <w:r>
              <w:rPr>
                <w:rFonts w:ascii="Tahoma" w:hAnsi="Tahoma" w:cs="Tahoma" w:eastAsia="Tahoma"/>
                <w:b/>
                <w:u w:val="single"/>
                <w:sz w:val="16"/>
              </w:rPr>
              <w:t>Winter crops - 2007 production season</w:t>
            </w:r>
          </w:p>
          <w:p>
            <w:pPr>
              <w:jc w:val="both"/>
              <w:ind w:left="75" w:right="75"/>
              <w:bidi w:val="0"/>
              <w:spacing w:before="135" w:after="135"/>
            </w:pPr>
            <w:r>
              <w:rPr>
                <w:rFonts w:ascii="Tahoma" w:hAnsi="Tahoma" w:cs="Tahoma" w:eastAsia="Tahoma"/>
                <w:b/>
                <w:u w:val="single"/>
                <w:sz w:val="16"/>
              </w:rPr>
              <w:t>Wheat</w:t>
            </w:r>
            <w:r>
              <w:rPr>
                <w:rFonts w:ascii="Tahoma" w:hAnsi="Tahoma" w:cs="Tahoma" w:eastAsia="Tahoma"/>
                <w:b/>
                <w:sz w:val="16"/>
              </w:rPr>
              <w:t>:</w:t>
            </w:r>
            <w:r>
              <w:rPr>
                <w:rFonts w:ascii="Tahoma" w:hAnsi="Tahoma" w:cs="Tahoma" w:eastAsia="Tahoma"/>
                <w:sz w:val="16"/>
              </w:rPr>
              <w:t xml:space="preserve">  Taking into consideration the favourable weather conditions in the Western Cape as well as the dry conditions experienced in the central wheat production areas, the total wheat crop is forecast at 1,664 million tons, which is the lowest since 2003.  The expected production is 20,9% or 440  950 tons less than the final crop of 2,105 mill. tons of the previous season.  </w:t>
            </w:r>
          </w:p>
          <w:p>
            <w:pPr>
              <w:jc w:val="both"/>
              <w:ind w:left="75" w:right="75"/>
              <w:bidi w:val="0"/>
              <w:spacing w:before="135" w:after="135"/>
            </w:pPr>
            <w:r>
              <w:rPr>
                <w:rFonts w:ascii="Tahoma" w:hAnsi="Tahoma" w:cs="Tahoma" w:eastAsia="Tahoma"/>
                <w:sz w:val="16"/>
              </w:rPr>
              <w:t>The revised area estimate for wheat is 629  500 ha, which is 17,7% less than the 764  800 ha planted last season and 1,6% less than the preliminary area that was set during July 2007. This is the lowest area planted to wheat since 1934.  The expected yield is 2,64 t/ha compared to 2,75 t/ha of the previous season.</w:t>
            </w:r>
          </w:p>
          <w:p>
            <w:pPr>
              <w:jc w:val="both"/>
              <w:ind w:left="75" w:right="75"/>
              <w:bidi w:val="0"/>
              <w:spacing w:before="60" w:after="60"/>
            </w:pPr>
            <w:r>
              <w:rPr>
                <w:rFonts w:ascii="Tahoma" w:hAnsi="Tahoma" w:cs="Tahoma" w:eastAsia="Tahoma"/>
                <w:b/>
                <w:u w:val="single"/>
                <w:sz w:val="16"/>
              </w:rPr>
              <w:t>Other crops:</w:t>
            </w:r>
            <w:r>
              <w:rPr>
                <w:rFonts w:ascii="Tahoma" w:hAnsi="Tahoma" w:cs="Tahoma" w:eastAsia="Tahoma"/>
                <w:u w:val="single"/>
                <w:sz w:val="16"/>
              </w:rPr>
              <w:t xml:space="preserve"> </w:t>
            </w:r>
            <w:r>
              <w:rPr>
                <w:rFonts w:ascii="Tahoma" w:hAnsi="Tahoma" w:cs="Tahoma" w:eastAsia="Tahoma"/>
                <w:sz w:val="16"/>
              </w:rPr>
              <w:t>The production forecast for malting barley is 205  590 tons.  The area planted is estimated at 73  100 ha, while the expected yield is 2,81 t/ha.</w:t>
            </w:r>
          </w:p>
          <w:p>
            <w:pPr>
              <w:jc w:val="both"/>
              <w:ind w:left="75" w:right="75"/>
              <w:bidi w:val="0"/>
              <w:spacing w:before="60" w:after="60"/>
            </w:pPr>
            <w:r>
              <w:rPr>
                <w:rFonts w:ascii="Tahoma" w:hAnsi="Tahoma" w:cs="Tahoma" w:eastAsia="Tahoma"/>
                <w:sz w:val="16"/>
              </w:rPr>
              <w:t>The expected canola crop is 36  800 tons.  The area estimate for canola is 32  000 ha, with an expected yield of 1,15 t/ha.</w:t>
            </w:r>
          </w:p>
          <w:p>
            <w:pPr>
              <w:jc w:val="both"/>
              <w:ind w:left="75" w:right="75"/>
              <w:bidi w:val="0"/>
              <w:spacing w:before="60" w:after="60"/>
            </w:pPr>
            <w:r>
              <w:rPr>
                <w:rFonts w:ascii="Tahoma" w:hAnsi="Tahoma" w:cs="Tahoma" w:eastAsia="Tahoma"/>
                <w:sz w:val="16"/>
              </w:rPr>
              <w:t>The production forecast for sweet lupines is 10  000 tons and the area estimate is 10  000 ha, with an expected yield of 1,00 t/ha.</w:t>
            </w:r>
          </w:p>
          <w:p>
            <w:pPr>
              <w:jc w:val="both"/>
              <w:ind w:left="75" w:right="75"/>
              <w:bidi w:val="0"/>
              <w:spacing w:before="60" w:after="60"/>
            </w:pPr>
            <w:r>
              <w:rPr>
                <w:rFonts w:ascii="Tahoma" w:hAnsi="Tahoma" w:cs="Tahoma" w:eastAsia="Tahoma"/>
                <w:sz w:val="16"/>
              </w:rPr>
              <w:t>Please note that the area and second production forecast of winter crops for 2007 and the first ‘intentions of farmers’ to plant summer grain crops for the 2007/08 production season will be released on 27  September 2007.</w:t>
            </w:r>
          </w:p>
          <w:p>
            <w:pPr>
              <w:pStyle w:val="8"/>
              <w:jc w:val="both"/>
              <w:ind w:left="75" w:right="75"/>
              <w:bidi w:val="0"/>
              <w:spacing w:before="60" w:after="60"/>
              <w:tabs>
                <w:tab w:val="left" w:pos="10530"/>
              </w:tabs>
            </w:pPr>
            <w:r>
              <w:rPr>
                <w:rFonts w:ascii="Tahoma" w:hAnsi="Tahoma" w:cs="Tahoma" w:eastAsia="Tahoma"/>
                <w:sz w:val="16"/>
              </w:rPr>
              <w:t>The Crop Estimates Liaison Committee will finalise the size of the oilseed crops (sunflower seed, soya-beans and groundnuts) for the 2006/07 production season on 2  October 2007.</w:t>
            </w:r>
          </w:p>
          <w:p>
            <w:pPr>
              <w:jc w:val="both"/>
              <w:ind w:left="75" w:right="75"/>
              <w:bidi w:val="0"/>
              <w:spacing w:before="135" w:after="135"/>
            </w:pPr>
            <w:r>
              <w:rPr>
                <w:rFonts w:ascii="Tahoma" w:hAnsi="Tahoma" w:cs="Tahoma" w:eastAsia="Tahoma"/>
                <w:sz w:val="16"/>
              </w:rPr>
              <w:t xml:space="preserve">Information is available on the internet at </w:t>
            </w:r>
            <w:hyperlink r:id="hrId3">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4">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tc>
        <w:tc>
          <w:tcPr>
            <w:tcW w:w="360" w:type="dxa"/>
            <w:shd w:val="clear" w:color="auto" w:fill="FFFFFF"/>
          </w:tcPr>
          <w:p>
            <w:pPr>
              <w:jc w:val="both"/>
              <w:ind w:left="75" w:right="75"/>
              <w:bidi w:val="0"/>
              <w:spacing w:before="135" w:after="135"/>
            </w:pPr>
            <w:r>
              <w:rPr>
                <w:rFonts w:ascii="Tahoma" w:hAnsi="Tahoma" w:cs="Tahoma" w:eastAsia="Tahoma"/>
              </w:rPr>
              <w:t/>
            </w:r>
          </w:p>
          <w:p>
            <w:pPr>
              <w:jc w:val="both"/>
              <w:ind w:left="165" w:right="135"/>
              <w:bidi w:val="0"/>
              <w:spacing w:before="135" w:after="135"/>
            </w:pPr>
            <w:r>
              <w:rPr>
                <w:rFonts w:ascii="Tahoma" w:hAnsi="Tahoma" w:cs="Tahoma" w:eastAsia="Tahoma"/>
              </w:rPr>
              <w:t/>
            </w:r>
          </w:p>
        </w:tc>
        <w:tc>
          <w:tcPr>
            <w:tcW w:w="7920" w:type="dxa"/>
            <w:shd w:val="clear" w:color="auto" w:fill="FFFFFF"/>
          </w:tcPr>
          <w:p>
            <w:pPr>
              <w:pStyle w:val="16"/>
              <w:jc w:val="both"/>
              <w:ind w:left="75" w:right="75"/>
              <w:bidi w:val="0"/>
              <w:spacing w:before="135" w:after="135"/>
              <w:tabs>
                <w:tab w:val="left" w:pos="6645"/>
              </w:tabs>
            </w:pPr>
            <w:r>
              <w:rPr>
                <w:rFonts w:ascii="Tahoma" w:hAnsi="Tahoma" w:cs="Tahoma" w:eastAsia="Tahoma"/>
                <w:b/>
                <w:u w:val="single"/>
                <w:sz w:val="16"/>
              </w:rPr>
              <w:t>Somergewasse – 2006/07 produksie-seisoen</w:t>
            </w:r>
          </w:p>
          <w:p>
            <w:pPr>
              <w:jc w:val="both"/>
              <w:ind w:left="75" w:right="75"/>
              <w:bidi w:val="0"/>
              <w:spacing w:before="135" w:after="135"/>
              <w:tabs>
                <w:tab w:val="left" w:pos="7095"/>
              </w:tabs>
            </w:pPr>
            <w:r>
              <w:rPr>
                <w:rFonts w:ascii="Tahoma" w:hAnsi="Tahoma" w:cs="Tahoma" w:eastAsia="Tahoma"/>
                <w:b/>
                <w:u w:val="single"/>
                <w:sz w:val="16"/>
              </w:rPr>
              <w:t>Kommersiële mielies</w:t>
            </w:r>
            <w:r>
              <w:rPr>
                <w:rFonts w:ascii="Tahoma" w:hAnsi="Tahoma" w:cs="Tahoma" w:eastAsia="Tahoma"/>
                <w:b/>
                <w:sz w:val="16"/>
              </w:rPr>
              <w:t>:</w:t>
            </w:r>
            <w:r>
              <w:rPr>
                <w:rFonts w:ascii="Tahoma" w:hAnsi="Tahoma" w:cs="Tahoma" w:eastAsia="Tahoma"/>
                <w:sz w:val="16"/>
              </w:rPr>
              <w:t xml:space="preserve">  Die grootte van die verwagte kommersiële mielie-oes is op 6,902 milj. ton gestel, wat 0,04%  laer is as die vorige skatting van 6,904 milj. ton.</w:t>
            </w:r>
          </w:p>
          <w:p>
            <w:pPr>
              <w:jc w:val="both"/>
              <w:ind w:left="75" w:right="75"/>
              <w:bidi w:val="0"/>
              <w:spacing w:before="135" w:after="135"/>
              <w:tabs>
                <w:tab w:val="left" w:pos="7095"/>
              </w:tabs>
            </w:pPr>
            <w:r>
              <w:rPr>
                <w:rFonts w:ascii="Tahoma" w:hAnsi="Tahoma" w:cs="Tahoma" w:eastAsia="Tahoma"/>
                <w:sz w:val="16"/>
              </w:rPr>
              <w:t>Die produksieskatting van witmielies is 4,127 milj. ton, 1,6% meer as die 4,064 milj. ton van die vorige skatting.  Die opbrengs van witmielies is 2,54 t/ha teenoor die 2,50 t/ha van die vorige skatting.  In die geval van geelmielies is die produksieskatting afwaarts aangepas met 2,3% na 2,774 milj. ton, in vergelyking met die vorige skatting van 2,840 milj. ton.  Die opbrengs van geelmielies is 2,99 t/ha teenoor die 3,06 t/ha van die vorige skatting.</w:t>
            </w:r>
          </w:p>
          <w:p>
            <w:pPr>
              <w:jc w:val="both"/>
              <w:ind w:left="75" w:right="75"/>
              <w:bidi w:val="0"/>
              <w:spacing w:before="135" w:after="135"/>
              <w:tabs>
                <w:tab w:val="left" w:pos="7095"/>
              </w:tabs>
            </w:pPr>
            <w:r>
              <w:rPr>
                <w:rFonts w:ascii="Tahoma" w:hAnsi="Tahoma" w:cs="Tahoma" w:eastAsia="Tahoma"/>
                <w:sz w:val="16"/>
              </w:rPr>
              <w:t>Die oppervlakte onder witmielies  en geelmielies is onveranderd gelaat op onderskeidelik 1,625 milj. ha en 927  000</w:t>
            </w:r>
            <w:r>
              <w:t xml:space="preserve"> </w:t>
            </w:r>
            <w:r>
              <w:rPr>
                <w:rFonts w:ascii="Tahoma" w:hAnsi="Tahoma" w:cs="Tahoma" w:eastAsia="Tahoma"/>
                <w:sz w:val="16"/>
              </w:rPr>
              <w:t>ha.</w:t>
            </w:r>
          </w:p>
          <w:p>
            <w:pPr>
              <w:jc w:val="both"/>
              <w:ind w:left="75" w:right="75"/>
              <w:bidi w:val="0"/>
              <w:spacing w:before="135" w:after="135"/>
            </w:pPr>
            <w:r>
              <w:rPr>
                <w:rFonts w:ascii="Tahoma" w:hAnsi="Tahoma" w:cs="Tahoma" w:eastAsia="Tahoma"/>
                <w:sz w:val="16"/>
              </w:rPr>
              <w:t>Let asseblief daarop dat die Oesskattingskomitee die totale grootte van die mielie-oes skat.  Dit sluit in produsentelewerings aan kommersiële opbergingstrukture, asook terughoudings op plase (ongeag om dit later te verkoop en/of self te gebruik).</w:t>
            </w:r>
          </w:p>
          <w:p>
            <w:pPr>
              <w:jc w:val="both"/>
              <w:ind w:left="75" w:right="75"/>
              <w:bidi w:val="0"/>
              <w:spacing w:before="135" w:after="135"/>
            </w:pPr>
            <w:r>
              <w:rPr>
                <w:rFonts w:ascii="Tahoma" w:hAnsi="Tahoma" w:cs="Tahoma" w:eastAsia="Tahoma"/>
                <w:sz w:val="16"/>
              </w:rPr>
              <w:t xml:space="preserve">Die grootste gedeelte van die mielie-oes word normaalweg deur boere aan kommersiële opbergingstrukture gelewer/verkoop. Inligting omtrent hierdie </w:t>
            </w:r>
            <w:r>
              <w:rPr>
                <w:rFonts w:ascii="Tahoma" w:hAnsi="Tahoma" w:cs="Tahoma" w:eastAsia="Tahoma"/>
                <w:i/>
                <w:sz w:val="16"/>
              </w:rPr>
              <w:t xml:space="preserve">lewerings </w:t>
            </w:r>
            <w:r>
              <w:rPr>
                <w:rFonts w:ascii="Tahoma" w:hAnsi="Tahoma" w:cs="Tahoma" w:eastAsia="Tahoma"/>
                <w:sz w:val="16"/>
              </w:rPr>
              <w:t>word</w:t>
            </w:r>
            <w:r>
              <w:rPr>
                <w:rFonts w:ascii="Tahoma" w:hAnsi="Tahoma" w:cs="Tahoma" w:eastAsia="Tahoma"/>
                <w:i/>
                <w:sz w:val="16"/>
              </w:rPr>
              <w:t xml:space="preserve"> </w:t>
            </w:r>
            <w:r>
              <w:rPr>
                <w:rFonts w:ascii="Tahoma" w:hAnsi="Tahoma" w:cs="Tahoma" w:eastAsia="Tahoma"/>
                <w:sz w:val="16"/>
              </w:rPr>
              <w:t>deur SAGIS ingesamel en gerapporteer.  Daar word egter ook ‘n beduidende hoeveelheid mielies op plase teruggehou om later gelewer te word (ongeag of dit verkoop of opgeberg word), asook om self te gebruik, wat nie in SAGIS se syfers weerspieël word nie.  Hierdie terughoudings op plase om later gelewer en/of om self gebruik te word, moet dus beraam en by die SAGIS lewerings getel word ten einde die werklike grootte van die mielie-oes te kan bepaal.</w:t>
            </w:r>
          </w:p>
          <w:p>
            <w:pPr>
              <w:jc w:val="both"/>
              <w:ind w:left="75" w:right="75"/>
              <w:bidi w:val="0"/>
              <w:spacing w:before="135" w:after="135"/>
              <w:tabs>
                <w:tab w:val="left" w:pos="6645"/>
                <w:tab w:val="left" w:pos="7095"/>
              </w:tabs>
            </w:pPr>
            <w:r>
              <w:rPr>
                <w:rFonts w:ascii="Tahoma" w:hAnsi="Tahoma" w:cs="Tahoma" w:eastAsia="Tahoma"/>
                <w:u w:val="single"/>
                <w:sz w:val="16"/>
              </w:rPr>
              <w:t>Sonneblomsaad</w:t>
            </w:r>
            <w:r>
              <w:rPr>
                <w:rFonts w:ascii="Tahoma" w:hAnsi="Tahoma" w:cs="Tahoma" w:eastAsia="Tahoma"/>
                <w:sz w:val="16"/>
              </w:rPr>
              <w:t>: Die produksieskatting vir sonneblomsaad is onveranderd gelaat op 308  580 ton en die oppervlakteskatting is ook onveranderd gelaat op 316  350 ha.  Die verwagte opbrengs is 0,98  t/ha.</w:t>
            </w:r>
          </w:p>
          <w:p>
            <w:pPr>
              <w:jc w:val="both"/>
              <w:ind w:left="75" w:right="75"/>
              <w:bidi w:val="0"/>
              <w:spacing w:before="135" w:after="135"/>
              <w:tabs>
                <w:tab w:val="left" w:pos="6645"/>
              </w:tabs>
            </w:pPr>
            <w:r>
              <w:rPr>
                <w:rFonts w:ascii="Tahoma" w:hAnsi="Tahoma" w:cs="Tahoma" w:eastAsia="Tahoma"/>
                <w:u w:val="single"/>
                <w:sz w:val="16"/>
              </w:rPr>
              <w:t>Ander gewasse:</w:t>
            </w:r>
            <w:r>
              <w:rPr>
                <w:rFonts w:ascii="Tahoma" w:hAnsi="Tahoma" w:cs="Tahoma" w:eastAsia="Tahoma"/>
                <w:sz w:val="16"/>
              </w:rPr>
              <w:t xml:space="preserve"> Die produksieskatting van sojabone is 205  850 ton, 4,2% minder as die vorige skatting van 214  850 ton.  Die oppervlakteskatting is onveranderd gelaat op 183  000 ha.  Die verwagte opbrengs is 1,12 t/ha.  Die verwagte oppervlakte van sojabone beplant onder besproeiing is 8,7% of 16  000 ha.  </w:t>
            </w:r>
          </w:p>
          <w:p>
            <w:pPr>
              <w:jc w:val="both"/>
              <w:ind w:left="75" w:right="75"/>
              <w:bidi w:val="0"/>
              <w:spacing w:before="135" w:after="135"/>
              <w:tabs>
                <w:tab w:val="left" w:pos="6645"/>
              </w:tabs>
            </w:pPr>
            <w:r>
              <w:rPr>
                <w:rFonts w:ascii="Tahoma" w:hAnsi="Tahoma" w:cs="Tahoma" w:eastAsia="Tahoma"/>
                <w:sz w:val="16"/>
              </w:rPr>
              <w:t>Die grootte van die verwagte grondbone-oes is op 50  360 ton gestel, 2,0% meer as die vorige skatting van 49 360 ton.  Die oppervlakteskatting is onveranderd gelaat op 40  770 ha.  Die verwagte opbrengs is 1,24 t/ha.  Die geskatte oppervlakte van grondbone beplant onder besproeiing is 20,8% of 8  500 ha.</w:t>
            </w:r>
          </w:p>
          <w:p>
            <w:pPr>
              <w:jc w:val="both"/>
              <w:ind w:left="75" w:right="75"/>
              <w:bidi w:val="0"/>
              <w:spacing w:before="135" w:after="360"/>
              <w:tabs>
                <w:tab w:val="left" w:pos="6645"/>
                <w:tab w:val="left" w:pos="7095"/>
              </w:tabs>
            </w:pPr>
            <w:r>
              <w:rPr>
                <w:rFonts w:ascii="Tahoma" w:hAnsi="Tahoma" w:cs="Tahoma" w:eastAsia="Tahoma"/>
                <w:sz w:val="16"/>
              </w:rPr>
              <w:t>Die produksieskatting van sorghum is verhoog met 3,9% na 165  875 ton.  Die oppervlakskatting vir sorghum is onveranderd gelaat op 69  000 ha.  Die verwagte opbrengs beloop 2,40 t/ha.</w:t>
            </w:r>
          </w:p>
          <w:p>
            <w:pPr>
              <w:jc w:val="both"/>
              <w:ind w:left="75" w:right="75"/>
              <w:bidi w:val="0"/>
              <w:spacing w:before="135" w:after="60"/>
              <w:tabs>
                <w:tab w:val="left" w:pos="6645"/>
                <w:tab w:val="left" w:pos="7095"/>
              </w:tabs>
            </w:pPr>
            <w:r>
              <w:rPr>
                <w:rFonts w:ascii="Tahoma" w:hAnsi="Tahoma" w:cs="Tahoma" w:eastAsia="Tahoma"/>
                <w:sz w:val="16"/>
              </w:rPr>
              <w:t>In die geval van droëbone is die produksieskatting onveranderd gelaat op 39  545 ton.  Die geskatte oppervlakte beplant is onveranderd gelaat op 50  725 ha en die verwagte opbrengs is 0,78  t/ha.</w:t>
            </w:r>
          </w:p>
          <w:p>
            <w:pPr>
              <w:jc w:val="both"/>
              <w:ind w:left="75" w:right="75"/>
              <w:bidi w:val="0"/>
              <w:spacing w:before="135" w:after="135"/>
              <w:tabs>
                <w:tab w:val="left" w:pos="6645"/>
                <w:tab w:val="left" w:pos="7095"/>
              </w:tabs>
            </w:pPr>
            <w:r>
              <w:rPr>
                <w:rFonts w:ascii="Tahoma" w:hAnsi="Tahoma" w:cs="Tahoma" w:eastAsia="Tahoma"/>
                <w:b/>
                <w:u w:val="single"/>
                <w:sz w:val="16"/>
              </w:rPr>
              <w:t>Bestaanslandbou:</w:t>
            </w:r>
          </w:p>
          <w:p>
            <w:pPr>
              <w:jc w:val="both"/>
              <w:ind w:left="75" w:right="75"/>
              <w:bidi w:val="0"/>
              <w:spacing w:before="135" w:after="135"/>
              <w:tabs>
                <w:tab w:val="left" w:pos="6645"/>
                <w:tab w:val="left" w:pos="7095"/>
              </w:tabs>
            </w:pPr>
            <w:r>
              <w:rPr>
                <w:rFonts w:ascii="Tahoma" w:hAnsi="Tahoma" w:cs="Tahoma" w:eastAsia="Tahoma"/>
                <w:sz w:val="16"/>
              </w:rPr>
              <w:t>Die oppervlakte beplant met mielies in die bestaanslandbou-sektor word geskat op 345  266 ha, wat ‘n afname van 20,1% verteenwoordig in vergelyking met die 432  246 ha van die vorige seisoen.  Die verwagte mielie-oes van dié sektor is 213  738 ton, wat 32,5% minder is as die 317  056 ton van die vorige seisoen.</w:t>
            </w:r>
          </w:p>
          <w:p>
            <w:pPr>
              <w:jc w:val="both"/>
              <w:ind w:left="75" w:right="75"/>
              <w:bidi w:val="0"/>
              <w:spacing w:before="135" w:after="135"/>
            </w:pPr>
            <w:r>
              <w:rPr>
                <w:rFonts w:ascii="Tahoma" w:hAnsi="Tahoma" w:cs="Tahoma" w:eastAsia="Tahoma"/>
                <w:b/>
                <w:u w:val="single"/>
                <w:sz w:val="16"/>
              </w:rPr>
              <w:t>Wintergewasse - 2007 produksie-seisoen</w:t>
            </w:r>
          </w:p>
          <w:p>
            <w:pPr>
              <w:jc w:val="both"/>
              <w:ind w:left="75" w:right="75"/>
              <w:bidi w:val="0"/>
              <w:spacing w:before="135" w:after="135"/>
            </w:pPr>
            <w:r>
              <w:rPr>
                <w:rFonts w:ascii="Tahoma" w:hAnsi="Tahoma" w:cs="Tahoma" w:eastAsia="Tahoma"/>
                <w:b/>
                <w:u w:val="single"/>
                <w:sz w:val="16"/>
              </w:rPr>
              <w:t>Koring</w:t>
            </w:r>
            <w:r>
              <w:rPr>
                <w:rFonts w:ascii="Tahoma" w:hAnsi="Tahoma" w:cs="Tahoma" w:eastAsia="Tahoma"/>
                <w:b/>
                <w:sz w:val="16"/>
              </w:rPr>
              <w:t>:</w:t>
            </w:r>
            <w:r>
              <w:rPr>
                <w:rFonts w:ascii="Tahoma" w:hAnsi="Tahoma" w:cs="Tahoma" w:eastAsia="Tahoma"/>
                <w:sz w:val="16"/>
              </w:rPr>
              <w:t xml:space="preserve">  As die gunstige weerstoestande in die Wes-Kaap, asook die droë toestande wat in die sentrale koring produksiegebiede ondervind word, in ag geneem word, word die koringoes op 1,664  miljoen ton geskat, wat die laagste produksieskatting is sedert 2003.  Die verwagte produksieskatting is 20,9% of 440  950 ton minder as die finale oes van 2,105 milj. ton die vorige seisoen.</w:t>
            </w:r>
          </w:p>
          <w:p>
            <w:pPr>
              <w:jc w:val="both"/>
              <w:ind w:left="75" w:right="75"/>
              <w:bidi w:val="0"/>
              <w:spacing w:before="135" w:after="135"/>
            </w:pPr>
            <w:r>
              <w:rPr>
                <w:rFonts w:ascii="Tahoma" w:hAnsi="Tahoma" w:cs="Tahoma" w:eastAsia="Tahoma"/>
                <w:sz w:val="16"/>
              </w:rPr>
              <w:t>Die hersiene oppervlakteskatting vir koring is 629  500 ha, wat 17,7% minder is as die 764  800 ha wat verlede seisoen aangeplant is en 1,6% minder as die voorlopige oppervlakteskatting van Julie 2007.  Dit is die laagste oppervlakte met koring beplant sedert 1934.  Die verwagte opbrengs is 2,64 t/ha teenoor 2,75 t/ha die vorige seisoen.</w:t>
            </w:r>
          </w:p>
          <w:p>
            <w:pPr>
              <w:jc w:val="both"/>
              <w:ind w:left="75" w:right="75"/>
              <w:bidi w:val="0"/>
              <w:spacing w:before="60" w:after="60"/>
            </w:pPr>
            <w:r>
              <w:rPr>
                <w:rFonts w:ascii="Tahoma" w:hAnsi="Tahoma" w:cs="Tahoma" w:eastAsia="Tahoma"/>
                <w:b/>
                <w:u w:val="single"/>
                <w:sz w:val="16"/>
              </w:rPr>
              <w:t>Ander gewasse</w:t>
            </w:r>
            <w:r>
              <w:rPr>
                <w:rFonts w:ascii="Tahoma" w:hAnsi="Tahoma" w:cs="Tahoma" w:eastAsia="Tahoma"/>
                <w:b/>
                <w:sz w:val="16"/>
              </w:rPr>
              <w:t>:</w:t>
            </w:r>
            <w:r>
              <w:rPr>
                <w:rFonts w:ascii="Tahoma" w:hAnsi="Tahoma" w:cs="Tahoma" w:eastAsia="Tahoma"/>
                <w:sz w:val="16"/>
              </w:rPr>
              <w:t xml:space="preserve"> Die produksieskatting vir moutgars is 205  590 ton.  Die oppervlakte beplant is beraam op 73  100 ha, terwyl die verwagte opbrengs 2,81 t/ha beloop.</w:t>
            </w:r>
          </w:p>
          <w:p>
            <w:pPr>
              <w:jc w:val="both"/>
              <w:ind w:left="75" w:right="75"/>
              <w:bidi w:val="0"/>
              <w:spacing w:before="60" w:after="60"/>
            </w:pPr>
            <w:r>
              <w:rPr>
                <w:rFonts w:ascii="Tahoma" w:hAnsi="Tahoma" w:cs="Tahoma" w:eastAsia="Tahoma"/>
                <w:sz w:val="16"/>
              </w:rPr>
              <w:t>Die verwagte kanola-oes is 36  800 ton.  Die oppervlakteskatting vir kanola is 32  000 ha, met ŉ verwagte opbrengs van 1,15 t/ha.</w:t>
            </w:r>
          </w:p>
          <w:p>
            <w:pPr>
              <w:pStyle w:val="23"/>
              <w:jc w:val="both"/>
              <w:ind w:left="75" w:right="75"/>
              <w:bidi w:val="0"/>
              <w:spacing w:before="60" w:after="60"/>
            </w:pPr>
            <w:r>
              <w:rPr>
                <w:rFonts w:ascii="Tahoma" w:hAnsi="Tahoma" w:cs="Tahoma" w:eastAsia="Tahoma"/>
                <w:sz w:val="16"/>
              </w:rPr>
              <w:t>Die produksieskatting vir soetlupine is 10  000 ton en die beraamde oppervlakte beplant is 10  000 ha, met ŉ verwagte opbrengs van 1,00 t/ha.</w:t>
            </w:r>
          </w:p>
          <w:p>
            <w:pPr>
              <w:jc w:val="both"/>
              <w:ind w:left="75" w:right="75"/>
              <w:bidi w:val="0"/>
              <w:spacing w:before="60" w:after="60"/>
              <w:tabs>
                <w:tab w:val="left" w:pos="6645"/>
              </w:tabs>
            </w:pPr>
            <w:r>
              <w:rPr>
                <w:rFonts w:ascii="Tahoma" w:hAnsi="Tahoma" w:cs="Tahoma" w:eastAsia="Tahoma"/>
                <w:sz w:val="16"/>
              </w:rPr>
              <w:t>Neem asseblief kennis dat die oppervlakte- en tweede produksieskatting van wintergewasse vir 2007 sowel as die eerste ‘voorneme van produsente om somergraangewasse te plant’ vir die 2007/08 produksieseisoen op 27  September 2007 vrygestel sal word.</w:t>
            </w:r>
          </w:p>
          <w:p>
            <w:pPr>
              <w:jc w:val="both"/>
              <w:ind w:left="75" w:right="75"/>
              <w:bidi w:val="0"/>
              <w:spacing w:before="135" w:after="135"/>
              <w:tabs>
                <w:tab w:val="left" w:pos="6645"/>
              </w:tabs>
            </w:pPr>
            <w:r>
              <w:rPr>
                <w:rFonts w:ascii="Tahoma" w:hAnsi="Tahoma" w:cs="Tahoma" w:eastAsia="Tahoma"/>
                <w:sz w:val="16"/>
              </w:rPr>
              <w:t>Die Oesskattingskakelkomitee gaan die oliesade-oeste (sonneblomsaad, sojabone en grondbone) vir die 2006/07-seisoen op 2  October 2007 finaliseer.</w:t>
            </w:r>
          </w:p>
          <w:p>
            <w:pPr>
              <w:jc w:val="both"/>
              <w:ind w:left="75" w:right="75"/>
              <w:bidi w:val="0"/>
              <w:spacing w:before="135" w:after="135"/>
              <w:tabs>
                <w:tab w:val="left" w:pos="6645"/>
                <w:tab w:val="left" w:pos="7095"/>
              </w:tabs>
            </w:pPr>
            <w:r>
              <w:rPr>
                <w:rFonts w:ascii="Tahoma" w:hAnsi="Tahoma" w:cs="Tahoma" w:eastAsia="Tahoma"/>
                <w:sz w:val="16"/>
              </w:rPr>
              <w:t xml:space="preserve">Inligting is beskikbaar op die internet by </w:t>
            </w:r>
            <w:hyperlink r:id="hrId5">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6">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rPr>
  </w:style>
  <w:style w:type="paragraph" w:styleId="1">
    <w:name w:val="Contents 2"/>
    <w:basedOn w:val="38"/>
    <w:next w:val="38"/>
    <w:pPr>
      <w:ind w:left="144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8"/>
    <w:pPr>
      <w:spacing w:after="120" w:lineRule="auto" w:line="480"/>
    </w:pPr>
  </w:style>
  <w:style w:type="paragraph" w:styleId="9">
    <w:name w:val="Contents 4"/>
    <w:basedOn w:val="38"/>
    <w:next w:val="38"/>
    <w:pPr>
      <w:ind w:left="2880" w:hanging="435"/>
    </w:pPr>
    <w:rPr>
      <w:rFonts w:ascii="Tahoma" w:hAnsi="Tahoma" w:cs="Tahoma" w:eastAsia="Tahoma"/>
    </w:rPr>
  </w:style>
  <w:style w:type="paragraph" w:styleId="10">
    <w:name w:val="Numbered Heading 3"/>
    <w:basedOn w:val="32"/>
    <w:next w:val="38"/>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8"/>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8"/>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8"/>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Heading 3"/>
    <w:basedOn w:val="38"/>
    <w:next w:val="38"/>
    <w:pPr>
      <w:spacing w:before="435" w:after="60"/>
    </w:pPr>
    <w:rPr>
      <w:rFonts w:ascii="Arial" w:hAnsi="Arial" w:cs="Arial" w:eastAsia="Arial"/>
      <w:b/>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