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ahoma" w:hAnsi="Tahoma" w:cs="Tahoma" w:eastAsia="Tahoma"/>
          <w:color w:val="000000"/>
        </w:rPr>
        <w:t/>
      </w:r>
    </w:p>
    <w:p>
      <w:pPr>
        <w:bidi w:val="0"/>
      </w:pPr>
      <w:r>
        <w:rPr>
          <w:rFonts w:ascii="Tahoma" w:hAnsi="Tahoma" w:cs="Tahoma" w:eastAsia="Tahoma"/>
        </w:rPr>
        <w:t/>
      </w:r>
    </w:p>
    <w:tbl>
      <w:tblPr>
        <w:tblW w:w="15340" w:type="dxa"/>
        <w:tblLayout w:type="fixed"/>
        <w:tblCellMar>
          <w:top w:w="0" w:type="dxa"/>
          <w:left w:w="0" w:type="dxa"/>
          <w:bottom w:w="0" w:type="dxa"/>
          <w:right w:w="0" w:type="dxa"/>
        </w:tblCellMar>
      </w:tblPr>
      <w:tblGrid>
        <w:gridCol w:w="2205"/>
        <w:gridCol w:w="9885"/>
        <w:gridCol w:w="3240"/>
      </w:tblGrid>
      <w:tr>
        <w:tc>
          <w:tcPr>
            <w:tcW w:w="2210" w:type="dxa"/>
            <w:shd w:val="clear" w:color="auto" w:fill="FFFFFF"/>
          </w:tcPr>
          <w:p>
            <w:pPr>
              <w:jc w:val="both"/>
              <w:ind w:hanging="180"/>
              <w:bidi w:val="0"/>
            </w:pPr>
            <w:r>
              <w:rPr>
                <w:rFonts w:ascii="Tahoma" w:hAnsi="Tahoma" w:cs="Tahoma" w:eastAsia="Tahoma"/>
              </w:rPr>
              <w:t/>
            </w:r>
          </w:p>
        </w:tc>
        <w:tc>
          <w:tcPr>
            <w:tcW w:w="9890" w:type="dxa"/>
            <w:shd w:val="clear" w:color="auto" w:fill="FFFFFF"/>
          </w:tcPr>
          <w:p>
            <w:pPr>
              <w:pStyle w:val="34"/>
              <w:bidi w:val="0"/>
              <w:spacing w:before="240"/>
            </w:pPr>
            <w:r>
              <w:rPr>
                <w:sz w:val="40"/>
              </w:rPr>
              <w:t>O</w:t>
            </w:r>
            <w:r>
              <w:rPr>
                <w:sz w:val="36"/>
              </w:rPr>
              <w:t>ESSKATTINGSKOMITEE</w:t>
            </w:r>
          </w:p>
        </w:tc>
        <w:tc>
          <w:tcPr>
            <w:tcW w:w="3240" w:type="dxa"/>
            <w:shd w:val="clear" w:color="auto" w:fill="FFFFFF"/>
          </w:tcPr>
          <w:p>
            <w:pPr>
              <w:pStyle w:val="34"/>
              <w:bidi w:val="0"/>
              <w:spacing w:before="240"/>
            </w:pPr>
            <w:r>
              <w:rPr>
                <w:b w:val="0"/>
                <w:sz w:val="24"/>
              </w:rPr>
              <w:t/>
            </w:r>
          </w:p>
          <w:p>
            <w:pPr>
              <w:jc w:val="both"/>
              <w:bidi w:val="0"/>
              <w:spacing w:before="195" w:after="45"/>
            </w:pPr>
            <w:r>
              <w:rPr>
                <w:rFonts w:ascii="Tahoma" w:hAnsi="Tahoma" w:cs="Tahoma" w:eastAsia="Tahoma"/>
                <w:sz w:val="20"/>
              </w:rPr>
              <w:t>Privaatsak/</w:t>
            </w:r>
          </w:p>
          <w:p>
            <w:pPr>
              <w:jc w:val="both"/>
              <w:bidi w:val="0"/>
              <w:spacing w:after="45"/>
            </w:pPr>
            <w:r>
              <w:rPr>
                <w:rFonts w:ascii="Tahoma" w:hAnsi="Tahoma" w:cs="Tahoma" w:eastAsia="Tahoma"/>
                <w:sz w:val="20"/>
              </w:rPr>
              <w:t>Private Bag X246</w:t>
            </w:r>
          </w:p>
          <w:p>
            <w:pPr>
              <w:jc w:val="both"/>
              <w:bidi w:val="0"/>
              <w:spacing w:after="45"/>
            </w:pPr>
            <w:r>
              <w:rPr>
                <w:rFonts w:ascii="Tahoma" w:hAnsi="Tahoma" w:cs="Tahoma" w:eastAsia="Tahoma"/>
                <w:sz w:val="20"/>
              </w:rPr>
              <w:t>PRETORIA</w:t>
            </w:r>
          </w:p>
          <w:p>
            <w:pPr>
              <w:jc w:val="both"/>
              <w:bidi w:val="0"/>
              <w:spacing w:after="45"/>
            </w:pPr>
            <w:r>
              <w:rPr>
                <w:rFonts w:ascii="Tahoma" w:hAnsi="Tahoma" w:cs="Tahoma" w:eastAsia="Tahoma"/>
                <w:sz w:val="20"/>
              </w:rPr>
              <w:t>0001</w:t>
            </w:r>
          </w:p>
        </w:tc>
      </w:tr>
      <w:tr>
        <w:tc>
          <w:tcPr>
            <w:tcW w:w="2210" w:type="dxa"/>
            <w:shd w:val="clear" w:color="auto" w:fill="FFFFFF"/>
          </w:tcPr>
          <w:p>
            <w:pPr>
              <w:jc w:val="both"/>
              <w:bidi w:val="0"/>
              <w:spacing w:after="45"/>
            </w:pPr>
            <w:r>
              <w:rPr>
                <w:rFonts w:ascii="Tahoma" w:hAnsi="Tahoma" w:cs="Tahoma" w:eastAsia="Tahoma"/>
              </w:rPr>
              <w:t/>
            </w:r>
          </w:p>
          <w:p>
            <w:pPr>
              <w:jc w:val="both"/>
              <w:bidi w:val="0"/>
            </w:pPr>
            <w:r>
              <w:rPr>
                <w:rFonts w:ascii="Tahoma" w:hAnsi="Tahoma" w:cs="Tahoma" w:eastAsia="Tahoma"/>
              </w:rPr>
              <w:t/>
            </w:r>
          </w:p>
        </w:tc>
        <w:tc>
          <w:tcPr>
            <w:tcW w:w="9890" w:type="dxa"/>
            <w:shd w:val="clear" w:color="auto" w:fill="FFFFFF"/>
          </w:tcPr>
          <w:p>
            <w:pPr>
              <w:pStyle w:val="34"/>
              <w:bidi w:val="0"/>
            </w:pPr>
            <w:r>
              <w:rPr>
                <w:sz w:val="40"/>
              </w:rPr>
              <w:t>C</w:t>
            </w:r>
            <w:r>
              <w:rPr>
                <w:sz w:val="36"/>
              </w:rPr>
              <w:t xml:space="preserve">ROP </w:t>
            </w:r>
            <w:r>
              <w:rPr>
                <w:sz w:val="40"/>
              </w:rPr>
              <w:t>E</w:t>
            </w:r>
            <w:r>
              <w:rPr>
                <w:sz w:val="36"/>
              </w:rPr>
              <w:t xml:space="preserve">STIMATES </w:t>
            </w:r>
            <w:r>
              <w:rPr>
                <w:sz w:val="40"/>
              </w:rPr>
              <w:t>C</w:t>
            </w:r>
            <w:r>
              <w:rPr>
                <w:sz w:val="36"/>
              </w:rPr>
              <w:t>OMMITTEE</w:t>
            </w:r>
          </w:p>
        </w:tc>
        <w:tc>
          <w:tcPr>
            <w:tcW w:w="3240" w:type="dxa"/>
            <w:shd w:val="clear" w:color="auto" w:fill="FFFFFF"/>
          </w:tcPr>
          <w:p>
            <w:pPr>
              <w:pStyle w:val="34"/>
              <w:bidi w:val="0"/>
            </w:pPr>
            <w:r>
              <w:rPr>
                <w:b w:val="0"/>
                <w:sz w:val="24"/>
              </w:rPr>
              <w:t/>
            </w:r>
          </w:p>
          <w:p>
            <w:pPr>
              <w:jc w:val="both"/>
              <w:bidi w:val="0"/>
            </w:pPr>
            <w:r>
              <w:rPr>
                <w:rFonts w:ascii="Tahoma" w:hAnsi="Tahoma" w:cs="Tahoma" w:eastAsia="Tahoma"/>
              </w:rPr>
              <w:t/>
            </w:r>
          </w:p>
        </w:tc>
      </w:tr>
      <w:tr>
        <w:tc>
          <w:tcPr>
            <w:tcW w:w="15340" w:type="dxa"/>
            <w:gridSpan w:val="3"/>
            <w:shd w:val="clear" w:color="auto" w:fill="FFFFFF"/>
          </w:tcPr>
          <w:p>
            <w:pPr>
              <w:jc w:val="center"/>
              <w:bidi w:val="0"/>
              <w:spacing w:before="45"/>
            </w:pPr>
            <w:r>
              <w:rPr>
                <w:rFonts w:ascii="Tahoma" w:hAnsi="Tahoma" w:cs="Tahoma" w:eastAsia="Tahoma"/>
                <w:b/>
                <w:sz w:val="16"/>
              </w:rPr>
              <w:t>Van/From:</w:t>
            </w:r>
            <w:r>
              <w:rPr>
                <w:rFonts w:ascii="Tahoma" w:hAnsi="Tahoma" w:cs="Tahoma" w:eastAsia="Tahoma"/>
                <w:sz w:val="16"/>
              </w:rPr>
              <w:t xml:space="preserve"> Rodney D. Dredge</w:t>
            </w:r>
          </w:p>
          <w:p>
            <w:pPr>
              <w:jc w:val="center"/>
              <w:bidi w:val="0"/>
              <w:spacing w:after="75"/>
            </w:pPr>
            <w:r>
              <w:rPr>
                <w:rFonts w:ascii="Tahoma" w:hAnsi="Tahoma" w:cs="Tahoma" w:eastAsia="Tahoma"/>
                <w:b/>
                <w:sz w:val="16"/>
              </w:rPr>
              <w:t>Tel:</w:t>
            </w:r>
            <w:r>
              <w:rPr>
                <w:rFonts w:ascii="Tahoma" w:hAnsi="Tahoma" w:cs="Tahoma" w:eastAsia="Tahoma"/>
                <w:sz w:val="16"/>
              </w:rPr>
              <w:t xml:space="preserve"> 012  319 6507 </w:t>
            </w:r>
            <w:r>
              <w:rPr>
                <w:rFonts w:ascii="Tahoma" w:hAnsi="Tahoma" w:cs="Tahoma" w:eastAsia="Tahoma"/>
                <w:b/>
                <w:sz w:val="16"/>
              </w:rPr>
              <w:t>Faks/Fax:</w:t>
            </w:r>
            <w:r>
              <w:rPr>
                <w:rFonts w:ascii="Tahoma" w:hAnsi="Tahoma" w:cs="Tahoma" w:eastAsia="Tahoma"/>
                <w:sz w:val="16"/>
              </w:rPr>
              <w:t xml:space="preserve"> 012  319 6211 </w:t>
            </w:r>
            <w:r>
              <w:rPr>
                <w:rFonts w:ascii="Tahoma" w:hAnsi="Tahoma" w:cs="Tahoma" w:eastAsia="Tahoma"/>
                <w:b/>
                <w:sz w:val="16"/>
              </w:rPr>
              <w:t>E-pos/E-mail:</w:t>
            </w:r>
            <w:r>
              <w:rPr>
                <w:rFonts w:ascii="Tahoma" w:hAnsi="Tahoma" w:cs="Tahoma" w:eastAsia="Tahoma"/>
                <w:sz w:val="16"/>
              </w:rPr>
              <w:t xml:space="preserve"> CDESS@nda.agric.za</w:t>
            </w:r>
          </w:p>
          <w:p>
            <w:pPr>
              <w:jc w:val="center"/>
              <w:bidi w:val="0"/>
              <w:spacing w:after="75"/>
            </w:pPr>
            <w:r>
              <w:rPr>
                <w:rFonts w:ascii="Tahoma" w:hAnsi="Tahoma" w:cs="Tahoma" w:eastAsia="Tahoma"/>
                <w:sz w:val="16"/>
              </w:rPr>
              <w:t xml:space="preserve">Webblad/Web page: </w:t>
            </w:r>
            <w:hyperlink r:id="hrId1">
              <w:r>
                <w:rPr>
                  <w:rFonts w:ascii="Tahoma" w:hAnsi="Tahoma" w:cs="Tahoma" w:eastAsia="Tahoma"/>
                  <w:sz w:val="16"/>
                </w:rPr>
                <w:t>www.nda.agric.za/food</w:t>
              </w:r>
            </w:hyperlink>
            <w:r>
              <w:rPr>
                <w:rFonts w:ascii="Tahoma" w:hAnsi="Tahoma" w:cs="Tahoma" w:eastAsia="Tahoma"/>
                <w:sz w:val="16"/>
              </w:rPr>
              <w:t xml:space="preserve"> security statistics or </w:t>
            </w:r>
            <w:hyperlink r:id="hrId2">
              <w:r>
                <w:rPr>
                  <w:rFonts w:ascii="Tahoma" w:hAnsi="Tahoma" w:cs="Tahoma" w:eastAsia="Tahoma"/>
                  <w:sz w:val="16"/>
                </w:rPr>
                <w:t>www.sagis.org.za/CEC</w:t>
              </w:r>
            </w:hyperlink>
            <w:r>
              <w:rPr>
                <w:rFonts w:ascii="Tahoma" w:hAnsi="Tahoma" w:cs="Tahoma" w:eastAsia="Tahoma"/>
                <w:sz w:val="16"/>
              </w:rPr>
              <w:t>: Crop Estimates</w:t>
            </w:r>
          </w:p>
          <w:p>
            <w:pPr>
              <w:jc w:val="center"/>
              <w:bidi w:val="0"/>
              <w:spacing w:after="60"/>
            </w:pPr>
            <w:r>
              <w:rPr>
                <w:rFonts w:ascii="Tahoma" w:hAnsi="Tahoma" w:cs="Tahoma" w:eastAsia="Tahoma"/>
                <w:sz w:val="16"/>
              </w:rPr>
              <w:t>EMBARGO: 14:30</w:t>
            </w:r>
          </w:p>
        </w:tc>
      </w:tr>
    </w:tbl>
    <w:p>
      <w:pPr>
        <w:bidi w:val="0"/>
      </w:pPr>
      <w:r>
        <w:rPr>
          <w:rFonts w:ascii="Tahoma" w:hAnsi="Tahoma" w:cs="Tahoma" w:eastAsia="Tahoma"/>
        </w:rPr>
        <w:t/>
      </w:r>
    </w:p>
    <w:p>
      <w:pPr>
        <w:jc w:val="right"/>
        <w:ind w:right="615"/>
        <w:bidi w:val="0"/>
        <w:spacing w:before="75"/>
      </w:pPr>
      <w:r>
        <w:rPr>
          <w:rFonts w:ascii="Tahoma" w:hAnsi="Tahoma" w:cs="Tahoma" w:eastAsia="Tahoma"/>
          <w:sz w:val="16"/>
        </w:rPr>
        <w:t>27 Maart / March 2008</w:t>
      </w:r>
    </w:p>
    <w:p>
      <w:pPr>
        <w:jc w:val="both"/>
        <w:bidi w:val="0"/>
      </w:pPr>
      <w:r>
        <w:t/>
      </w:r>
    </w:p>
    <w:p>
      <w:pPr>
        <w:jc w:val="both"/>
        <w:bidi w:val="0"/>
      </w:pPr>
      <w:r>
        <w:t/>
      </w:r>
    </w:p>
    <w:p>
      <w:pPr>
        <w:bidi w:val="0"/>
      </w:pPr>
      <w:r>
        <w:rPr>
          <w:rFonts w:ascii="Tahoma" w:hAnsi="Tahoma" w:cs="Tahoma" w:eastAsia="Tahoma"/>
        </w:rPr>
        <w:t/>
      </w:r>
    </w:p>
    <w:p>
      <w:pPr>
        <w:bidi w:val="0"/>
      </w:pPr>
      <w:r>
        <w:t/>
      </w:r>
    </w:p>
    <w:p>
      <w:pPr>
        <w:pStyle w:val="41"/>
        <w:jc w:val="left"/>
        <w:ind w:right="-60"/>
        <w:bidi w:val="0"/>
        <w:spacing w:after="60"/>
      </w:pPr>
      <w:r>
        <w:rPr>
          <w:sz w:val="14"/>
        </w:rPr>
        <w:t>OPPERVLAK- EN TWEEDE PRODUKSIESKATTING VAN SOMERGEWASSE: 2007/08-SEISOEN</w:t>
      </w:r>
    </w:p>
    <w:p>
      <w:pPr>
        <w:pStyle w:val="41"/>
        <w:jc w:val="left"/>
        <w:ind w:right="-60"/>
        <w:bidi w:val="0"/>
        <w:spacing w:after="120"/>
      </w:pPr>
      <w:r>
        <w:rPr>
          <w:sz w:val="14"/>
        </w:rPr>
        <w:t>AREA AND SECOND PRODUCTION FORECAST OF SUMMER CROPS: 2007/08 SEASON</w:t>
      </w:r>
    </w:p>
    <w:p>
      <w:pPr>
        <w:bidi w:val="0"/>
      </w:pPr>
      <w:r>
        <w:rPr>
          <w:rFonts w:ascii="Tahoma" w:hAnsi="Tahoma" w:cs="Tahoma" w:eastAsia="Tahoma"/>
        </w:rPr>
        <w:t/>
      </w:r>
    </w:p>
    <w:tbl>
      <w:tblPr>
        <w:tblW w:w="9550" w:type="dxa"/>
        <w:tblLayout w:type="fixed"/>
        <w:tblCellMar>
          <w:top w:w="0" w:type="dxa"/>
          <w:left w:w="0" w:type="dxa"/>
          <w:bottom w:w="0" w:type="dxa"/>
          <w:right w:w="0" w:type="dxa"/>
        </w:tblCellMar>
        <w:tblInd w:w="-105" w:type="dxa"/>
      </w:tblPr>
      <w:tblGrid>
        <w:gridCol w:w="2370"/>
        <w:gridCol w:w="1260"/>
        <w:gridCol w:w="1215"/>
        <w:gridCol w:w="1215"/>
        <w:gridCol w:w="1260"/>
        <w:gridCol w:w="1110"/>
        <w:gridCol w:w="1110"/>
      </w:tblGrid>
      <w:tr>
        <w:tc>
          <w:tcPr>
            <w:tcW w:w="2370" w:type="dxa"/>
            <w:shd w:val="clear" w:color="auto" w:fill="FFFFFF"/>
          </w:tcPr>
          <w:p>
            <w:pPr>
              <w:pStyle w:val="41"/>
              <w:jc w:val="both"/>
              <w:ind w:right="-60"/>
              <w:bidi w:val="0"/>
              <w:spacing w:before="240"/>
            </w:pPr>
            <w:r>
              <w:rPr>
                <w:sz w:val="14"/>
              </w:rPr>
              <w:t>GEWAS/CROP</w:t>
            </w:r>
          </w:p>
        </w:tc>
        <w:tc>
          <w:tcPr>
            <w:tcW w:w="1260" w:type="dxa"/>
            <w:shd w:val="clear" w:color="auto" w:fill="FFFFFF"/>
          </w:tcPr>
          <w:p>
            <w:pPr>
              <w:pStyle w:val="41"/>
              <w:jc w:val="both"/>
              <w:ind w:right="-60"/>
              <w:bidi w:val="0"/>
              <w:spacing w:before="240"/>
            </w:pPr>
            <w:r>
              <w:rPr>
                <w:u w:val="none"/>
              </w:rPr>
              <w:t/>
            </w:r>
          </w:p>
          <w:p>
            <w:pPr>
              <w:pStyle w:val="41"/>
              <w:ind w:right="-60"/>
              <w:bidi w:val="0"/>
              <w:spacing w:before="60"/>
            </w:pPr>
            <w:r>
              <w:rPr>
                <w:sz w:val="14"/>
              </w:rPr>
              <w:t>Opp beplant/</w:t>
            </w:r>
          </w:p>
          <w:p>
            <w:pPr>
              <w:pStyle w:val="41"/>
              <w:ind w:right="-60"/>
              <w:bidi w:val="0"/>
            </w:pPr>
            <w:r>
              <w:rPr>
                <w:sz w:val="14"/>
              </w:rPr>
              <w:t>Area planted</w:t>
            </w:r>
          </w:p>
          <w:p>
            <w:pPr>
              <w:pStyle w:val="41"/>
              <w:ind w:right="-60"/>
              <w:bidi w:val="0"/>
            </w:pPr>
            <w:r>
              <w:rPr>
                <w:sz w:val="14"/>
              </w:rPr>
              <w:t>2007/08</w:t>
            </w:r>
          </w:p>
        </w:tc>
        <w:tc>
          <w:tcPr>
            <w:tcW w:w="1220" w:type="dxa"/>
            <w:shd w:val="clear" w:color="auto" w:fill="FFFFFF"/>
          </w:tcPr>
          <w:p>
            <w:pPr>
              <w:pStyle w:val="41"/>
              <w:ind w:right="-60"/>
              <w:bidi w:val="0"/>
            </w:pPr>
            <w:r>
              <w:rPr>
                <w:u w:val="none"/>
              </w:rPr>
              <w:t/>
            </w:r>
          </w:p>
          <w:p>
            <w:pPr>
              <w:pStyle w:val="41"/>
              <w:ind w:right="-60"/>
              <w:bidi w:val="0"/>
              <w:spacing w:before="60"/>
            </w:pPr>
            <w:r>
              <w:rPr>
                <w:sz w:val="14"/>
              </w:rPr>
              <w:t>2</w:t>
            </w:r>
            <w:r>
              <w:rPr>
                <w:vertAlign w:val="superscript"/>
                <w:sz w:val="14"/>
              </w:rPr>
              <w:t xml:space="preserve">de </w:t>
            </w:r>
            <w:r>
              <w:rPr>
                <w:sz w:val="14"/>
              </w:rPr>
              <w:t>skatting/</w:t>
            </w:r>
          </w:p>
          <w:p>
            <w:pPr>
              <w:pStyle w:val="41"/>
              <w:ind w:right="-60"/>
              <w:bidi w:val="0"/>
            </w:pPr>
            <w:r>
              <w:rPr>
                <w:sz w:val="14"/>
              </w:rPr>
              <w:t>2</w:t>
            </w:r>
            <w:r>
              <w:rPr>
                <w:vertAlign w:val="superscript"/>
                <w:sz w:val="14"/>
              </w:rPr>
              <w:t xml:space="preserve">nd </w:t>
            </w:r>
            <w:r>
              <w:rPr>
                <w:sz w:val="14"/>
              </w:rPr>
              <w:t>forecast</w:t>
            </w:r>
          </w:p>
          <w:p>
            <w:pPr>
              <w:pStyle w:val="41"/>
              <w:ind w:right="-60"/>
              <w:bidi w:val="0"/>
            </w:pPr>
            <w:r>
              <w:rPr>
                <w:sz w:val="14"/>
              </w:rPr>
              <w:t>2007/08</w:t>
            </w:r>
          </w:p>
        </w:tc>
        <w:tc>
          <w:tcPr>
            <w:tcW w:w="1220" w:type="dxa"/>
            <w:shd w:val="clear" w:color="auto" w:fill="FFFFFF"/>
          </w:tcPr>
          <w:p>
            <w:pPr>
              <w:pStyle w:val="41"/>
              <w:ind w:right="-60"/>
              <w:bidi w:val="0"/>
            </w:pPr>
            <w:r>
              <w:rPr>
                <w:u w:val="none"/>
              </w:rPr>
              <w:t/>
            </w:r>
          </w:p>
          <w:p>
            <w:pPr>
              <w:pStyle w:val="41"/>
              <w:ind w:right="-60"/>
              <w:bidi w:val="0"/>
              <w:spacing w:before="60"/>
            </w:pPr>
            <w:r>
              <w:rPr>
                <w:sz w:val="14"/>
              </w:rPr>
              <w:t>1</w:t>
            </w:r>
            <w:r>
              <w:rPr>
                <w:vertAlign w:val="superscript"/>
                <w:sz w:val="14"/>
              </w:rPr>
              <w:t xml:space="preserve">ste </w:t>
            </w:r>
            <w:r>
              <w:rPr>
                <w:sz w:val="14"/>
              </w:rPr>
              <w:t>skatting/</w:t>
            </w:r>
          </w:p>
          <w:p>
            <w:pPr>
              <w:pStyle w:val="41"/>
              <w:ind w:right="-60"/>
              <w:bidi w:val="0"/>
            </w:pPr>
            <w:r>
              <w:rPr>
                <w:sz w:val="14"/>
              </w:rPr>
              <w:t>1</w:t>
            </w:r>
            <w:r>
              <w:rPr>
                <w:vertAlign w:val="superscript"/>
                <w:sz w:val="14"/>
              </w:rPr>
              <w:t xml:space="preserve">st </w:t>
            </w:r>
            <w:r>
              <w:rPr>
                <w:sz w:val="14"/>
              </w:rPr>
              <w:t>forecast</w:t>
            </w:r>
          </w:p>
          <w:p>
            <w:pPr>
              <w:pStyle w:val="41"/>
              <w:ind w:right="-60"/>
              <w:bidi w:val="0"/>
            </w:pPr>
            <w:r>
              <w:rPr>
                <w:sz w:val="14"/>
              </w:rPr>
              <w:t>2007/08</w:t>
            </w:r>
          </w:p>
        </w:tc>
        <w:tc>
          <w:tcPr>
            <w:tcW w:w="1260" w:type="dxa"/>
            <w:shd w:val="clear" w:color="auto" w:fill="FFFFFF"/>
          </w:tcPr>
          <w:p>
            <w:pPr>
              <w:pStyle w:val="41"/>
              <w:ind w:right="-60"/>
              <w:bidi w:val="0"/>
            </w:pPr>
            <w:r>
              <w:rPr>
                <w:u w:val="none"/>
              </w:rPr>
              <w:t/>
            </w:r>
          </w:p>
          <w:p>
            <w:pPr>
              <w:pStyle w:val="41"/>
              <w:ind w:right="-60"/>
              <w:bidi w:val="0"/>
              <w:spacing w:before="60"/>
            </w:pPr>
            <w:r>
              <w:rPr>
                <w:sz w:val="14"/>
              </w:rPr>
              <w:t>Opp beplant/</w:t>
            </w:r>
          </w:p>
          <w:p>
            <w:pPr>
              <w:pStyle w:val="41"/>
              <w:ind w:right="-60"/>
              <w:bidi w:val="0"/>
            </w:pPr>
            <w:r>
              <w:rPr>
                <w:sz w:val="14"/>
              </w:rPr>
              <w:t>Area planted</w:t>
            </w:r>
          </w:p>
          <w:p>
            <w:pPr>
              <w:pStyle w:val="41"/>
              <w:ind w:right="-60"/>
              <w:bidi w:val="0"/>
            </w:pPr>
            <w:r>
              <w:rPr>
                <w:sz w:val="14"/>
              </w:rPr>
              <w:t>2006/07</w:t>
            </w:r>
          </w:p>
        </w:tc>
        <w:tc>
          <w:tcPr>
            <w:tcW w:w="1110" w:type="dxa"/>
            <w:shd w:val="clear" w:color="auto" w:fill="FFFFFF"/>
          </w:tcPr>
          <w:p>
            <w:pPr>
              <w:pStyle w:val="41"/>
              <w:ind w:right="-60"/>
              <w:bidi w:val="0"/>
            </w:pPr>
            <w:r>
              <w:rPr>
                <w:u w:val="none"/>
              </w:rPr>
              <w:t/>
            </w:r>
          </w:p>
          <w:p>
            <w:pPr>
              <w:pStyle w:val="41"/>
              <w:ind w:right="-60"/>
              <w:bidi w:val="0"/>
              <w:spacing w:before="60"/>
            </w:pPr>
            <w:r>
              <w:rPr>
                <w:sz w:val="14"/>
              </w:rPr>
              <w:t>Finale oes/</w:t>
            </w:r>
          </w:p>
          <w:p>
            <w:pPr>
              <w:pStyle w:val="41"/>
              <w:ind w:right="-60"/>
              <w:bidi w:val="0"/>
            </w:pPr>
            <w:r>
              <w:rPr>
                <w:sz w:val="14"/>
              </w:rPr>
              <w:t>Final crop</w:t>
            </w:r>
          </w:p>
          <w:p>
            <w:pPr>
              <w:pStyle w:val="41"/>
              <w:ind w:right="-60"/>
              <w:bidi w:val="0"/>
            </w:pPr>
            <w:r>
              <w:rPr>
                <w:sz w:val="14"/>
              </w:rPr>
              <w:t>2006/07</w:t>
            </w:r>
          </w:p>
        </w:tc>
        <w:tc>
          <w:tcPr>
            <w:tcW w:w="1110" w:type="dxa"/>
            <w:shd w:val="clear" w:color="auto" w:fill="FFFFFF"/>
          </w:tcPr>
          <w:p>
            <w:pPr>
              <w:pStyle w:val="41"/>
              <w:ind w:right="-60"/>
              <w:bidi w:val="0"/>
            </w:pPr>
            <w:r>
              <w:rPr>
                <w:u w:val="none"/>
              </w:rPr>
              <w:t/>
            </w:r>
          </w:p>
          <w:p>
            <w:pPr>
              <w:pStyle w:val="41"/>
              <w:ind w:right="-60"/>
              <w:bidi w:val="0"/>
              <w:spacing w:before="60"/>
            </w:pPr>
            <w:r>
              <w:rPr>
                <w:sz w:val="14"/>
              </w:rPr>
              <w:t>Verandering/</w:t>
            </w:r>
          </w:p>
          <w:p>
            <w:pPr>
              <w:pStyle w:val="41"/>
              <w:ind w:right="-60"/>
              <w:bidi w:val="0"/>
            </w:pPr>
            <w:r>
              <w:rPr>
                <w:sz w:val="14"/>
              </w:rPr>
              <w:t>Change</w:t>
            </w:r>
          </w:p>
        </w:tc>
      </w:tr>
      <w:tr>
        <w:tc>
          <w:tcPr>
            <w:tcW w:w="2370" w:type="dxa"/>
            <w:shd w:val="clear" w:color="auto" w:fill="FFFFFF"/>
          </w:tcPr>
          <w:p>
            <w:pPr>
              <w:pStyle w:val="41"/>
              <w:ind w:right="-60"/>
              <w:bidi w:val="0"/>
            </w:pPr>
            <w:r>
              <w:rPr>
                <w:u w:val="none"/>
              </w:rPr>
              <w:t/>
            </w:r>
          </w:p>
          <w:p>
            <w:pPr>
              <w:pStyle w:val="41"/>
              <w:jc w:val="both"/>
              <w:ind w:right="-60"/>
              <w:bidi w:val="0"/>
              <w:spacing w:before="15" w:after="15"/>
            </w:pPr>
            <w:r>
              <w:rPr>
                <w:u w:val="none"/>
              </w:rPr>
              <w:t/>
            </w:r>
          </w:p>
        </w:tc>
        <w:tc>
          <w:tcPr>
            <w:tcW w:w="1260" w:type="dxa"/>
            <w:shd w:val="clear" w:color="auto" w:fill="FFFFFF"/>
          </w:tcPr>
          <w:p>
            <w:pPr>
              <w:pStyle w:val="41"/>
              <w:ind w:right="-60"/>
              <w:bidi w:val="0"/>
              <w:spacing w:before="15" w:after="15"/>
            </w:pPr>
            <w:r>
              <w:rPr>
                <w:sz w:val="14"/>
              </w:rPr>
              <w:t>Ha</w:t>
            </w:r>
          </w:p>
        </w:tc>
        <w:tc>
          <w:tcPr>
            <w:tcW w:w="1220" w:type="dxa"/>
            <w:shd w:val="clear" w:color="auto" w:fill="FFFFFF"/>
          </w:tcPr>
          <w:p>
            <w:pPr>
              <w:pStyle w:val="41"/>
              <w:ind w:right="-60"/>
              <w:bidi w:val="0"/>
              <w:spacing w:before="15" w:after="15"/>
            </w:pPr>
            <w:r>
              <w:rPr>
                <w:u w:val="none"/>
              </w:rPr>
              <w:t/>
            </w:r>
          </w:p>
          <w:p>
            <w:pPr>
              <w:pStyle w:val="41"/>
              <w:ind w:right="-60"/>
              <w:bidi w:val="0"/>
              <w:spacing w:before="15" w:after="15"/>
            </w:pPr>
            <w:r>
              <w:rPr>
                <w:sz w:val="14"/>
              </w:rPr>
              <w:t>Tons</w:t>
            </w:r>
          </w:p>
        </w:tc>
        <w:tc>
          <w:tcPr>
            <w:tcW w:w="1220" w:type="dxa"/>
            <w:shd w:val="clear" w:color="auto" w:fill="FFFFFF"/>
          </w:tcPr>
          <w:p>
            <w:pPr>
              <w:pStyle w:val="41"/>
              <w:ind w:right="-60"/>
              <w:bidi w:val="0"/>
              <w:spacing w:before="15" w:after="15"/>
            </w:pPr>
            <w:r>
              <w:rPr>
                <w:u w:val="none"/>
              </w:rPr>
              <w:t/>
            </w:r>
          </w:p>
          <w:p>
            <w:pPr>
              <w:pStyle w:val="41"/>
              <w:ind w:right="-60"/>
              <w:bidi w:val="0"/>
              <w:spacing w:before="15" w:after="15"/>
            </w:pPr>
            <w:r>
              <w:rPr>
                <w:sz w:val="14"/>
              </w:rPr>
              <w:t>Tons</w:t>
            </w:r>
          </w:p>
        </w:tc>
        <w:tc>
          <w:tcPr>
            <w:tcW w:w="1260" w:type="dxa"/>
            <w:shd w:val="clear" w:color="auto" w:fill="FFFFFF"/>
          </w:tcPr>
          <w:p>
            <w:pPr>
              <w:pStyle w:val="41"/>
              <w:ind w:right="-60"/>
              <w:bidi w:val="0"/>
              <w:spacing w:before="15" w:after="15"/>
            </w:pPr>
            <w:r>
              <w:rPr>
                <w:u w:val="none"/>
              </w:rPr>
              <w:t/>
            </w:r>
          </w:p>
          <w:p>
            <w:pPr>
              <w:pStyle w:val="41"/>
              <w:ind w:right="-60"/>
              <w:bidi w:val="0"/>
              <w:spacing w:before="15" w:after="15"/>
            </w:pPr>
            <w:r>
              <w:rPr>
                <w:sz w:val="14"/>
              </w:rPr>
              <w:t>Ha</w:t>
            </w:r>
          </w:p>
        </w:tc>
        <w:tc>
          <w:tcPr>
            <w:tcW w:w="1110" w:type="dxa"/>
            <w:shd w:val="clear" w:color="auto" w:fill="FFFFFF"/>
          </w:tcPr>
          <w:p>
            <w:pPr>
              <w:pStyle w:val="41"/>
              <w:ind w:right="-60"/>
              <w:bidi w:val="0"/>
              <w:spacing w:before="15" w:after="15"/>
            </w:pPr>
            <w:r>
              <w:rPr>
                <w:u w:val="none"/>
              </w:rPr>
              <w:t/>
            </w:r>
          </w:p>
          <w:p>
            <w:pPr>
              <w:pStyle w:val="41"/>
              <w:ind w:right="-60"/>
              <w:bidi w:val="0"/>
              <w:spacing w:before="15" w:after="15"/>
            </w:pPr>
            <w:r>
              <w:rPr>
                <w:sz w:val="14"/>
              </w:rPr>
              <w:t>Tons</w:t>
            </w:r>
          </w:p>
        </w:tc>
        <w:tc>
          <w:tcPr>
            <w:tcW w:w="1110" w:type="dxa"/>
            <w:shd w:val="clear" w:color="auto" w:fill="FFFFFF"/>
          </w:tcPr>
          <w:p>
            <w:pPr>
              <w:pStyle w:val="41"/>
              <w:ind w:right="-60"/>
              <w:bidi w:val="0"/>
              <w:spacing w:before="15" w:after="15"/>
            </w:pPr>
            <w:r>
              <w:rPr>
                <w:u w:val="none"/>
              </w:rPr>
              <w:t/>
            </w:r>
          </w:p>
          <w:p>
            <w:pPr>
              <w:pStyle w:val="41"/>
              <w:ind w:right="-60"/>
              <w:bidi w:val="0"/>
              <w:spacing w:before="15" w:after="15"/>
            </w:pPr>
            <w:r>
              <w:rPr>
                <w:sz w:val="14"/>
              </w:rPr>
              <w:t>%</w:t>
            </w:r>
          </w:p>
        </w:tc>
      </w:tr>
      <w:tr>
        <w:tc>
          <w:tcPr>
            <w:tcW w:w="2370" w:type="dxa"/>
            <w:shd w:val="clear" w:color="auto" w:fill="FFFFFF"/>
          </w:tcPr>
          <w:p>
            <w:pPr>
              <w:pStyle w:val="41"/>
              <w:ind w:right="-60"/>
              <w:bidi w:val="0"/>
              <w:spacing w:before="15" w:after="15"/>
            </w:pPr>
            <w:r>
              <w:rPr>
                <w:u w:val="none"/>
              </w:rPr>
              <w:t/>
            </w:r>
          </w:p>
          <w:p>
            <w:pPr>
              <w:pStyle w:val="41"/>
              <w:jc w:val="both"/>
              <w:ind w:right="-60"/>
              <w:bidi w:val="0"/>
              <w:spacing w:before="15" w:after="15"/>
            </w:pPr>
            <w:r>
              <w:rPr>
                <w:u w:val="none"/>
              </w:rPr>
              <w:t/>
            </w:r>
          </w:p>
        </w:tc>
        <w:tc>
          <w:tcPr>
            <w:tcW w:w="1260" w:type="dxa"/>
            <w:shd w:val="clear" w:color="auto" w:fill="FFFFFF"/>
          </w:tcPr>
          <w:p>
            <w:pPr>
              <w:pStyle w:val="41"/>
              <w:ind w:right="-60"/>
              <w:bidi w:val="0"/>
              <w:spacing w:before="15" w:after="15"/>
            </w:pPr>
            <w:r>
              <w:rPr>
                <w:sz w:val="14"/>
              </w:rPr>
              <w:t>(A)</w:t>
            </w:r>
          </w:p>
        </w:tc>
        <w:tc>
          <w:tcPr>
            <w:tcW w:w="1220" w:type="dxa"/>
            <w:shd w:val="clear" w:color="auto" w:fill="FFFFFF"/>
          </w:tcPr>
          <w:p>
            <w:pPr>
              <w:pStyle w:val="41"/>
              <w:ind w:right="-60"/>
              <w:bidi w:val="0"/>
              <w:spacing w:before="15" w:after="15"/>
            </w:pPr>
            <w:r>
              <w:rPr>
                <w:u w:val="none"/>
              </w:rPr>
              <w:t/>
            </w:r>
          </w:p>
          <w:p>
            <w:pPr>
              <w:pStyle w:val="41"/>
              <w:ind w:right="-60"/>
              <w:bidi w:val="0"/>
              <w:spacing w:before="15" w:after="15"/>
            </w:pPr>
            <w:r>
              <w:rPr>
                <w:sz w:val="14"/>
              </w:rPr>
              <w:t>(B)</w:t>
            </w:r>
          </w:p>
        </w:tc>
        <w:tc>
          <w:tcPr>
            <w:tcW w:w="1220" w:type="dxa"/>
            <w:shd w:val="clear" w:color="auto" w:fill="FFFFFF"/>
          </w:tcPr>
          <w:p>
            <w:pPr>
              <w:pStyle w:val="41"/>
              <w:ind w:right="-60"/>
              <w:bidi w:val="0"/>
              <w:spacing w:before="15" w:after="15"/>
            </w:pPr>
            <w:r>
              <w:rPr>
                <w:u w:val="none"/>
              </w:rPr>
              <w:t/>
            </w:r>
          </w:p>
          <w:p>
            <w:pPr>
              <w:pStyle w:val="41"/>
              <w:ind w:right="-60"/>
              <w:bidi w:val="0"/>
              <w:spacing w:before="15" w:after="15"/>
            </w:pPr>
            <w:r>
              <w:rPr>
                <w:sz w:val="14"/>
              </w:rPr>
              <w:t>(C)</w:t>
            </w:r>
          </w:p>
        </w:tc>
        <w:tc>
          <w:tcPr>
            <w:tcW w:w="1260" w:type="dxa"/>
            <w:shd w:val="clear" w:color="auto" w:fill="FFFFFF"/>
          </w:tcPr>
          <w:p>
            <w:pPr>
              <w:pStyle w:val="41"/>
              <w:ind w:right="-60"/>
              <w:bidi w:val="0"/>
              <w:spacing w:before="15" w:after="15"/>
            </w:pPr>
            <w:r>
              <w:rPr>
                <w:u w:val="none"/>
              </w:rPr>
              <w:t/>
            </w:r>
          </w:p>
          <w:p>
            <w:pPr>
              <w:pStyle w:val="41"/>
              <w:ind w:right="-60"/>
              <w:bidi w:val="0"/>
              <w:spacing w:before="15" w:after="15"/>
            </w:pPr>
            <w:r>
              <w:rPr>
                <w:sz w:val="14"/>
              </w:rPr>
              <w:t>(D)</w:t>
            </w:r>
          </w:p>
        </w:tc>
        <w:tc>
          <w:tcPr>
            <w:tcW w:w="1110" w:type="dxa"/>
            <w:shd w:val="clear" w:color="auto" w:fill="FFFFFF"/>
          </w:tcPr>
          <w:p>
            <w:pPr>
              <w:pStyle w:val="41"/>
              <w:ind w:right="-60"/>
              <w:bidi w:val="0"/>
              <w:spacing w:before="15" w:after="15"/>
            </w:pPr>
            <w:r>
              <w:rPr>
                <w:u w:val="none"/>
              </w:rPr>
              <w:t/>
            </w:r>
          </w:p>
          <w:p>
            <w:pPr>
              <w:pStyle w:val="41"/>
              <w:ind w:right="-60"/>
              <w:bidi w:val="0"/>
              <w:spacing w:before="15" w:after="15"/>
            </w:pPr>
            <w:r>
              <w:rPr>
                <w:sz w:val="14"/>
              </w:rPr>
              <w:t>(E)</w:t>
            </w:r>
          </w:p>
        </w:tc>
        <w:tc>
          <w:tcPr>
            <w:tcW w:w="1110" w:type="dxa"/>
            <w:shd w:val="clear" w:color="auto" w:fill="FFFFFF"/>
          </w:tcPr>
          <w:p>
            <w:pPr>
              <w:pStyle w:val="41"/>
              <w:ind w:right="-60"/>
              <w:bidi w:val="0"/>
              <w:spacing w:before="15" w:after="15"/>
            </w:pPr>
            <w:r>
              <w:rPr>
                <w:u w:val="none"/>
              </w:rPr>
              <w:t/>
            </w:r>
          </w:p>
          <w:p>
            <w:pPr>
              <w:pStyle w:val="41"/>
              <w:ind w:right="-60"/>
              <w:bidi w:val="0"/>
              <w:spacing w:before="15" w:after="15"/>
            </w:pPr>
            <w:r>
              <w:rPr>
                <w:sz w:val="14"/>
              </w:rPr>
              <w:t>(B)÷(C)</w:t>
            </w:r>
          </w:p>
        </w:tc>
      </w:tr>
      <w:tr>
        <w:tc>
          <w:tcPr>
            <w:tcW w:w="9550" w:type="dxa"/>
            <w:gridSpan w:val="7"/>
            <w:shd w:val="clear" w:color="auto" w:fill="FFFFFF"/>
          </w:tcPr>
          <w:p>
            <w:pPr>
              <w:pStyle w:val="41"/>
              <w:ind w:right="-60"/>
              <w:bidi w:val="0"/>
              <w:spacing w:before="15" w:after="15"/>
            </w:pPr>
            <w:r>
              <w:rPr>
                <w:u w:val="none"/>
              </w:rPr>
              <w:t/>
            </w:r>
          </w:p>
          <w:p>
            <w:pPr>
              <w:ind w:right="135"/>
              <w:bidi w:val="0"/>
              <w:spacing w:before="45" w:after="45"/>
            </w:pPr>
            <w:r>
              <w:rPr>
                <w:rFonts w:ascii="Tahoma" w:hAnsi="Tahoma" w:cs="Tahoma" w:eastAsia="Tahoma"/>
                <w:sz w:val="14"/>
              </w:rPr>
              <w:t>Kommersieël/Commercial:</w:t>
            </w:r>
          </w:p>
        </w:tc>
      </w:tr>
      <w:tr>
        <w:tc>
          <w:tcPr>
            <w:tcW w:w="2370" w:type="dxa"/>
            <w:shd w:val="clear" w:color="auto" w:fill="FFFFFF"/>
          </w:tcPr>
          <w:p>
            <w:pPr>
              <w:ind w:right="135"/>
              <w:bidi w:val="0"/>
              <w:spacing w:before="45" w:after="45"/>
            </w:pPr>
            <w:r>
              <w:rPr>
                <w:rFonts w:ascii="Tahoma" w:hAnsi="Tahoma" w:cs="Tahoma" w:eastAsia="Tahoma"/>
              </w:rPr>
              <w:t/>
            </w:r>
          </w:p>
          <w:p>
            <w:pPr>
              <w:pStyle w:val="41"/>
              <w:jc w:val="both"/>
              <w:ind w:right="-105" w:firstLine="180"/>
              <w:bidi w:val="0"/>
              <w:spacing w:before="45" w:after="45"/>
            </w:pPr>
            <w:r>
              <w:rPr>
                <w:sz w:val="14"/>
              </w:rPr>
              <w:t>Witmielies/White maize</w:t>
            </w:r>
          </w:p>
        </w:tc>
        <w:tc>
          <w:tcPr>
            <w:tcW w:w="1260" w:type="dxa"/>
            <w:shd w:val="clear" w:color="auto" w:fill="FFFFFF"/>
          </w:tcPr>
          <w:p>
            <w:pPr>
              <w:pStyle w:val="41"/>
              <w:jc w:val="both"/>
              <w:ind w:right="-105" w:firstLine="180"/>
              <w:bidi w:val="0"/>
              <w:spacing w:before="45" w:after="45"/>
            </w:pPr>
            <w:r>
              <w:rPr>
                <w:u w:val="none"/>
              </w:rPr>
              <w:t/>
            </w:r>
          </w:p>
          <w:p>
            <w:pPr>
              <w:pStyle w:val="41"/>
              <w:jc w:val="right"/>
              <w:ind w:right="165"/>
              <w:bidi w:val="0"/>
              <w:spacing w:before="45" w:after="45"/>
            </w:pPr>
            <w:r>
              <w:rPr>
                <w:sz w:val="14"/>
              </w:rPr>
              <w:t>1  737  000</w:t>
            </w:r>
          </w:p>
        </w:tc>
        <w:tc>
          <w:tcPr>
            <w:tcW w:w="1220" w:type="dxa"/>
            <w:shd w:val="clear" w:color="auto" w:fill="FFFFFF"/>
          </w:tcPr>
          <w:p>
            <w:pPr>
              <w:pStyle w:val="41"/>
              <w:jc w:val="right"/>
              <w:ind w:right="165"/>
              <w:bidi w:val="0"/>
              <w:spacing w:before="45" w:after="45"/>
            </w:pPr>
            <w:r>
              <w:rPr>
                <w:u w:val="none"/>
              </w:rPr>
              <w:t/>
            </w:r>
          </w:p>
          <w:p>
            <w:pPr>
              <w:pStyle w:val="41"/>
              <w:jc w:val="right"/>
              <w:ind w:right="165"/>
              <w:bidi w:val="0"/>
              <w:spacing w:before="45" w:after="45"/>
            </w:pPr>
            <w:r>
              <w:rPr>
                <w:sz w:val="14"/>
              </w:rPr>
              <w:t>6 428 750</w:t>
            </w:r>
          </w:p>
        </w:tc>
        <w:tc>
          <w:tcPr>
            <w:tcW w:w="1220" w:type="dxa"/>
            <w:shd w:val="clear" w:color="auto" w:fill="FFFFFF"/>
          </w:tcPr>
          <w:p>
            <w:pPr>
              <w:pStyle w:val="41"/>
              <w:jc w:val="right"/>
              <w:ind w:right="165"/>
              <w:bidi w:val="0"/>
              <w:spacing w:before="45" w:after="45"/>
            </w:pPr>
            <w:r>
              <w:rPr>
                <w:u w:val="none"/>
              </w:rPr>
              <w:t/>
            </w:r>
          </w:p>
          <w:p>
            <w:pPr>
              <w:pStyle w:val="41"/>
              <w:jc w:val="right"/>
              <w:ind w:right="165"/>
              <w:bidi w:val="0"/>
              <w:spacing w:before="45" w:after="45"/>
            </w:pPr>
            <w:r>
              <w:rPr>
                <w:sz w:val="14"/>
              </w:rPr>
              <w:t>6 303 850</w:t>
            </w:r>
          </w:p>
        </w:tc>
        <w:tc>
          <w:tcPr>
            <w:tcW w:w="1260" w:type="dxa"/>
            <w:shd w:val="clear" w:color="auto" w:fill="FFFFFF"/>
          </w:tcPr>
          <w:p>
            <w:pPr>
              <w:pStyle w:val="41"/>
              <w:jc w:val="right"/>
              <w:ind w:right="165"/>
              <w:bidi w:val="0"/>
              <w:spacing w:before="45" w:after="45"/>
            </w:pPr>
            <w:r>
              <w:rPr>
                <w:u w:val="none"/>
              </w:rPr>
              <w:t/>
            </w:r>
          </w:p>
          <w:p>
            <w:pPr>
              <w:jc w:val="right"/>
              <w:ind w:right="135"/>
              <w:bidi w:val="0"/>
              <w:spacing w:before="45" w:after="45"/>
            </w:pPr>
            <w:r>
              <w:rPr>
                <w:rFonts w:ascii="Tahoma" w:hAnsi="Tahoma" w:cs="Tahoma" w:eastAsia="Tahoma"/>
                <w:sz w:val="14"/>
              </w:rPr>
              <w:t>1 624 800</w:t>
            </w:r>
          </w:p>
        </w:tc>
        <w:tc>
          <w:tcPr>
            <w:tcW w:w="1110" w:type="dxa"/>
            <w:shd w:val="clear" w:color="auto" w:fill="FFFFFF"/>
          </w:tcPr>
          <w:p>
            <w:pPr>
              <w:jc w:val="right"/>
              <w:ind w:right="135"/>
              <w:bidi w:val="0"/>
              <w:spacing w:before="45" w:after="45"/>
            </w:pPr>
            <w:r>
              <w:rPr>
                <w:rFonts w:ascii="Tahoma" w:hAnsi="Tahoma" w:cs="Tahoma" w:eastAsia="Tahoma"/>
              </w:rPr>
              <w:t/>
            </w:r>
          </w:p>
          <w:p>
            <w:pPr>
              <w:jc w:val="right"/>
              <w:ind w:right="135"/>
              <w:bidi w:val="0"/>
              <w:spacing w:before="45" w:after="45"/>
            </w:pPr>
            <w:r>
              <w:rPr>
                <w:rFonts w:ascii="Tahoma" w:hAnsi="Tahoma" w:cs="Tahoma" w:eastAsia="Tahoma"/>
                <w:sz w:val="14"/>
              </w:rPr>
              <w:t>4 315 000</w:t>
            </w:r>
          </w:p>
        </w:tc>
        <w:tc>
          <w:tcPr>
            <w:tcW w:w="1110" w:type="dxa"/>
            <w:shd w:val="clear" w:color="auto" w:fill="FFFFFF"/>
          </w:tcPr>
          <w:p>
            <w:pPr>
              <w:jc w:val="right"/>
              <w:ind w:right="135"/>
              <w:bidi w:val="0"/>
              <w:spacing w:before="45" w:after="45"/>
            </w:pPr>
            <w:r>
              <w:rPr>
                <w:rFonts w:ascii="Tahoma" w:hAnsi="Tahoma" w:cs="Tahoma" w:eastAsia="Tahoma"/>
              </w:rPr>
              <w:t/>
            </w:r>
          </w:p>
          <w:p>
            <w:pPr>
              <w:jc w:val="right"/>
              <w:ind w:right="135"/>
              <w:bidi w:val="0"/>
              <w:spacing w:before="45" w:after="45"/>
            </w:pPr>
            <w:r>
              <w:rPr>
                <w:rFonts w:ascii="Tahoma" w:hAnsi="Tahoma" w:cs="Tahoma" w:eastAsia="Tahoma"/>
                <w:sz w:val="14"/>
              </w:rPr>
              <w:t>+1,98</w:t>
            </w:r>
          </w:p>
        </w:tc>
      </w:tr>
      <w:tr>
        <w:tc>
          <w:tcPr>
            <w:tcW w:w="2370" w:type="dxa"/>
            <w:shd w:val="clear" w:color="auto" w:fill="FFFFFF"/>
          </w:tcPr>
          <w:p>
            <w:pPr>
              <w:jc w:val="right"/>
              <w:ind w:right="135"/>
              <w:bidi w:val="0"/>
              <w:spacing w:before="45" w:after="45"/>
            </w:pPr>
            <w:r>
              <w:rPr>
                <w:rFonts w:ascii="Tahoma" w:hAnsi="Tahoma" w:cs="Tahoma" w:eastAsia="Tahoma"/>
              </w:rPr>
              <w:t/>
            </w:r>
          </w:p>
          <w:p>
            <w:pPr>
              <w:pStyle w:val="41"/>
              <w:jc w:val="both"/>
              <w:ind w:right="-105" w:firstLine="180"/>
              <w:bidi w:val="0"/>
              <w:spacing w:before="45" w:after="45"/>
            </w:pPr>
            <w:r>
              <w:rPr>
                <w:sz w:val="14"/>
              </w:rPr>
              <w:t>Geelmielies/Yellow maize</w:t>
            </w:r>
          </w:p>
        </w:tc>
        <w:tc>
          <w:tcPr>
            <w:tcW w:w="1260" w:type="dxa"/>
            <w:shd w:val="clear" w:color="auto" w:fill="FFFFFF"/>
          </w:tcPr>
          <w:p>
            <w:pPr>
              <w:pStyle w:val="41"/>
              <w:jc w:val="both"/>
              <w:ind w:right="-105" w:firstLine="180"/>
              <w:bidi w:val="0"/>
              <w:spacing w:before="45" w:after="45"/>
            </w:pPr>
            <w:r>
              <w:rPr>
                <w:u w:val="none"/>
              </w:rPr>
              <w:t/>
            </w:r>
          </w:p>
          <w:p>
            <w:pPr>
              <w:pStyle w:val="41"/>
              <w:jc w:val="right"/>
              <w:ind w:right="165"/>
              <w:bidi w:val="0"/>
              <w:spacing w:before="45" w:after="45"/>
            </w:pPr>
            <w:r>
              <w:rPr>
                <w:sz w:val="14"/>
              </w:rPr>
              <w:t>1  062  000</w:t>
            </w:r>
          </w:p>
        </w:tc>
        <w:tc>
          <w:tcPr>
            <w:tcW w:w="1220" w:type="dxa"/>
            <w:shd w:val="clear" w:color="auto" w:fill="FFFFFF"/>
          </w:tcPr>
          <w:p>
            <w:pPr>
              <w:pStyle w:val="41"/>
              <w:jc w:val="right"/>
              <w:ind w:right="165"/>
              <w:bidi w:val="0"/>
              <w:spacing w:before="45" w:after="45"/>
            </w:pPr>
            <w:r>
              <w:rPr>
                <w:u w:val="none"/>
              </w:rPr>
              <w:t/>
            </w:r>
          </w:p>
          <w:p>
            <w:pPr>
              <w:pStyle w:val="41"/>
              <w:jc w:val="right"/>
              <w:ind w:right="165"/>
              <w:bidi w:val="0"/>
              <w:spacing w:before="45" w:after="45"/>
            </w:pPr>
            <w:r>
              <w:rPr>
                <w:sz w:val="14"/>
              </w:rPr>
              <w:t>4 336 200</w:t>
            </w:r>
          </w:p>
        </w:tc>
        <w:tc>
          <w:tcPr>
            <w:tcW w:w="1220" w:type="dxa"/>
            <w:shd w:val="clear" w:color="auto" w:fill="FFFFFF"/>
          </w:tcPr>
          <w:p>
            <w:pPr>
              <w:pStyle w:val="41"/>
              <w:jc w:val="right"/>
              <w:ind w:right="165"/>
              <w:bidi w:val="0"/>
              <w:spacing w:before="45" w:after="45"/>
            </w:pPr>
            <w:r>
              <w:rPr>
                <w:u w:val="none"/>
              </w:rPr>
              <w:t/>
            </w:r>
          </w:p>
          <w:p>
            <w:pPr>
              <w:pStyle w:val="41"/>
              <w:jc w:val="right"/>
              <w:ind w:right="165"/>
              <w:bidi w:val="0"/>
              <w:spacing w:before="45" w:after="45"/>
            </w:pPr>
            <w:r>
              <w:rPr>
                <w:sz w:val="14"/>
              </w:rPr>
              <w:t>4 277 000</w:t>
            </w:r>
          </w:p>
        </w:tc>
        <w:tc>
          <w:tcPr>
            <w:tcW w:w="1260" w:type="dxa"/>
            <w:shd w:val="clear" w:color="auto" w:fill="FFFFFF"/>
          </w:tcPr>
          <w:p>
            <w:pPr>
              <w:pStyle w:val="41"/>
              <w:jc w:val="right"/>
              <w:ind w:right="165"/>
              <w:bidi w:val="0"/>
              <w:spacing w:before="45" w:after="45"/>
            </w:pPr>
            <w:r>
              <w:rPr>
                <w:u w:val="none"/>
              </w:rPr>
              <w:t/>
            </w:r>
          </w:p>
          <w:p>
            <w:pPr>
              <w:jc w:val="right"/>
              <w:ind w:right="135"/>
              <w:bidi w:val="0"/>
              <w:spacing w:before="45" w:after="45"/>
            </w:pPr>
            <w:r>
              <w:rPr>
                <w:rFonts w:ascii="Tahoma" w:hAnsi="Tahoma" w:cs="Tahoma" w:eastAsia="Tahoma"/>
                <w:sz w:val="14"/>
              </w:rPr>
              <w:t>927 000</w:t>
            </w:r>
          </w:p>
        </w:tc>
        <w:tc>
          <w:tcPr>
            <w:tcW w:w="1110" w:type="dxa"/>
            <w:shd w:val="clear" w:color="auto" w:fill="FFFFFF"/>
          </w:tcPr>
          <w:p>
            <w:pPr>
              <w:jc w:val="right"/>
              <w:ind w:right="135"/>
              <w:bidi w:val="0"/>
              <w:spacing w:before="45" w:after="45"/>
            </w:pPr>
            <w:r>
              <w:rPr>
                <w:rFonts w:ascii="Tahoma" w:hAnsi="Tahoma" w:cs="Tahoma" w:eastAsia="Tahoma"/>
              </w:rPr>
              <w:t/>
            </w:r>
          </w:p>
          <w:p>
            <w:pPr>
              <w:jc w:val="right"/>
              <w:ind w:right="135"/>
              <w:bidi w:val="0"/>
              <w:spacing w:before="45" w:after="45"/>
            </w:pPr>
            <w:r>
              <w:rPr>
                <w:rFonts w:ascii="Tahoma" w:hAnsi="Tahoma" w:cs="Tahoma" w:eastAsia="Tahoma"/>
                <w:sz w:val="14"/>
              </w:rPr>
              <w:t>2 810 000</w:t>
            </w:r>
          </w:p>
        </w:tc>
        <w:tc>
          <w:tcPr>
            <w:tcW w:w="1110" w:type="dxa"/>
            <w:shd w:val="clear" w:color="auto" w:fill="FFFFFF"/>
          </w:tcPr>
          <w:p>
            <w:pPr>
              <w:jc w:val="right"/>
              <w:ind w:right="135"/>
              <w:bidi w:val="0"/>
              <w:spacing w:before="45" w:after="45"/>
            </w:pPr>
            <w:r>
              <w:rPr>
                <w:rFonts w:ascii="Tahoma" w:hAnsi="Tahoma" w:cs="Tahoma" w:eastAsia="Tahoma"/>
              </w:rPr>
              <w:t/>
            </w:r>
          </w:p>
          <w:p>
            <w:pPr>
              <w:jc w:val="right"/>
              <w:ind w:right="135"/>
              <w:bidi w:val="0"/>
              <w:spacing w:before="45" w:after="45"/>
            </w:pPr>
            <w:r>
              <w:rPr>
                <w:rFonts w:ascii="Tahoma" w:hAnsi="Tahoma" w:cs="Tahoma" w:eastAsia="Tahoma"/>
                <w:sz w:val="14"/>
              </w:rPr>
              <w:t>+1,38</w:t>
            </w:r>
          </w:p>
        </w:tc>
      </w:tr>
      <w:tr>
        <w:tc>
          <w:tcPr>
            <w:tcW w:w="2370" w:type="dxa"/>
            <w:shd w:val="clear" w:color="auto" w:fill="FFFFFF"/>
          </w:tcPr>
          <w:p>
            <w:pPr>
              <w:jc w:val="right"/>
              <w:ind w:right="135"/>
              <w:bidi w:val="0"/>
              <w:spacing w:before="45" w:after="45"/>
            </w:pPr>
            <w:r>
              <w:rPr>
                <w:rFonts w:ascii="Tahoma" w:hAnsi="Tahoma" w:cs="Tahoma" w:eastAsia="Tahoma"/>
              </w:rPr>
              <w:t/>
            </w:r>
          </w:p>
          <w:p>
            <w:pPr>
              <w:pStyle w:val="41"/>
              <w:jc w:val="left"/>
              <w:ind w:right="75"/>
              <w:bidi w:val="0"/>
              <w:spacing w:before="45" w:after="45"/>
            </w:pPr>
            <w:r>
              <w:rPr>
                <w:sz w:val="14"/>
              </w:rPr>
              <w:t>Mielies/Maize</w:t>
            </w:r>
          </w:p>
        </w:tc>
        <w:tc>
          <w:tcPr>
            <w:tcW w:w="1260" w:type="dxa"/>
            <w:shd w:val="clear" w:color="auto" w:fill="FFFFFF"/>
          </w:tcPr>
          <w:p>
            <w:pPr>
              <w:pStyle w:val="41"/>
              <w:jc w:val="left"/>
              <w:ind w:right="75"/>
              <w:bidi w:val="0"/>
              <w:spacing w:before="45" w:after="45"/>
            </w:pPr>
            <w:r>
              <w:rPr>
                <w:u w:val="none"/>
              </w:rPr>
              <w:t/>
            </w:r>
          </w:p>
          <w:p>
            <w:pPr>
              <w:pStyle w:val="41"/>
              <w:jc w:val="right"/>
              <w:ind w:right="165"/>
              <w:bidi w:val="0"/>
              <w:spacing w:before="45" w:after="45"/>
            </w:pPr>
            <w:r>
              <w:rPr>
                <w:sz w:val="14"/>
              </w:rPr>
              <w:t>2  799  000</w:t>
            </w:r>
          </w:p>
        </w:tc>
        <w:tc>
          <w:tcPr>
            <w:tcW w:w="1220" w:type="dxa"/>
            <w:shd w:val="clear" w:color="auto" w:fill="FFFFFF"/>
          </w:tcPr>
          <w:p>
            <w:pPr>
              <w:pStyle w:val="41"/>
              <w:jc w:val="right"/>
              <w:ind w:right="165"/>
              <w:bidi w:val="0"/>
              <w:spacing w:before="45" w:after="45"/>
            </w:pPr>
            <w:r>
              <w:rPr>
                <w:u w:val="none"/>
              </w:rPr>
              <w:t/>
            </w:r>
          </w:p>
          <w:p>
            <w:pPr>
              <w:pStyle w:val="41"/>
              <w:jc w:val="right"/>
              <w:ind w:left="-15" w:right="165" w:hanging="15"/>
              <w:bidi w:val="0"/>
              <w:spacing w:before="45" w:after="45"/>
            </w:pPr>
            <w:r>
              <w:rPr>
                <w:sz w:val="14"/>
              </w:rPr>
              <w:t>10 764 950</w:t>
            </w:r>
          </w:p>
        </w:tc>
        <w:tc>
          <w:tcPr>
            <w:tcW w:w="1220" w:type="dxa"/>
            <w:shd w:val="clear" w:color="auto" w:fill="FFFFFF"/>
          </w:tcPr>
          <w:p>
            <w:pPr>
              <w:pStyle w:val="41"/>
              <w:jc w:val="right"/>
              <w:ind w:left="-15" w:right="165" w:hanging="15"/>
              <w:bidi w:val="0"/>
              <w:spacing w:before="45" w:after="45"/>
            </w:pPr>
            <w:r>
              <w:rPr>
                <w:u w:val="none"/>
              </w:rPr>
              <w:t/>
            </w:r>
          </w:p>
          <w:p>
            <w:pPr>
              <w:pStyle w:val="41"/>
              <w:jc w:val="right"/>
              <w:ind w:right="165"/>
              <w:bidi w:val="0"/>
              <w:spacing w:before="45" w:after="45"/>
            </w:pPr>
            <w:r>
              <w:rPr>
                <w:sz w:val="14"/>
              </w:rPr>
              <w:t>10 580 850</w:t>
            </w:r>
          </w:p>
        </w:tc>
        <w:tc>
          <w:tcPr>
            <w:tcW w:w="1260" w:type="dxa"/>
            <w:shd w:val="clear" w:color="auto" w:fill="FFFFFF"/>
          </w:tcPr>
          <w:p>
            <w:pPr>
              <w:pStyle w:val="41"/>
              <w:jc w:val="right"/>
              <w:ind w:right="165"/>
              <w:bidi w:val="0"/>
              <w:spacing w:before="45" w:after="45"/>
            </w:pPr>
            <w:r>
              <w:rPr>
                <w:u w:val="none"/>
              </w:rPr>
              <w:t/>
            </w:r>
          </w:p>
          <w:p>
            <w:pPr>
              <w:jc w:val="right"/>
              <w:ind w:right="135"/>
              <w:bidi w:val="0"/>
              <w:spacing w:before="45" w:after="45"/>
            </w:pPr>
            <w:r>
              <w:rPr>
                <w:rFonts w:ascii="Tahoma" w:hAnsi="Tahoma" w:cs="Tahoma" w:eastAsia="Tahoma"/>
                <w:sz w:val="14"/>
              </w:rPr>
              <w:t>2 551 800</w:t>
            </w:r>
          </w:p>
        </w:tc>
        <w:tc>
          <w:tcPr>
            <w:tcW w:w="1110" w:type="dxa"/>
            <w:shd w:val="clear" w:color="auto" w:fill="FFFFFF"/>
          </w:tcPr>
          <w:p>
            <w:pPr>
              <w:jc w:val="right"/>
              <w:ind w:right="135"/>
              <w:bidi w:val="0"/>
              <w:spacing w:before="45" w:after="45"/>
            </w:pPr>
            <w:r>
              <w:rPr>
                <w:rFonts w:ascii="Tahoma" w:hAnsi="Tahoma" w:cs="Tahoma" w:eastAsia="Tahoma"/>
              </w:rPr>
              <w:t/>
            </w:r>
          </w:p>
          <w:p>
            <w:pPr>
              <w:jc w:val="right"/>
              <w:ind w:right="135"/>
              <w:bidi w:val="0"/>
              <w:spacing w:before="45" w:after="45"/>
            </w:pPr>
            <w:r>
              <w:rPr>
                <w:rFonts w:ascii="Tahoma" w:hAnsi="Tahoma" w:cs="Tahoma" w:eastAsia="Tahoma"/>
                <w:sz w:val="14"/>
              </w:rPr>
              <w:t>7 125 000</w:t>
            </w:r>
          </w:p>
        </w:tc>
        <w:tc>
          <w:tcPr>
            <w:tcW w:w="1110" w:type="dxa"/>
            <w:shd w:val="clear" w:color="auto" w:fill="FFFFFF"/>
          </w:tcPr>
          <w:p>
            <w:pPr>
              <w:jc w:val="right"/>
              <w:ind w:right="135"/>
              <w:bidi w:val="0"/>
              <w:spacing w:before="45" w:after="45"/>
            </w:pPr>
            <w:r>
              <w:rPr>
                <w:rFonts w:ascii="Tahoma" w:hAnsi="Tahoma" w:cs="Tahoma" w:eastAsia="Tahoma"/>
              </w:rPr>
              <w:t/>
            </w:r>
          </w:p>
          <w:p>
            <w:pPr>
              <w:jc w:val="right"/>
              <w:ind w:right="135"/>
              <w:bidi w:val="0"/>
              <w:spacing w:before="45" w:after="45"/>
            </w:pPr>
            <w:r>
              <w:rPr>
                <w:rFonts w:ascii="Tahoma" w:hAnsi="Tahoma" w:cs="Tahoma" w:eastAsia="Tahoma"/>
                <w:sz w:val="14"/>
              </w:rPr>
              <w:t>+1,74</w:t>
            </w:r>
          </w:p>
        </w:tc>
      </w:tr>
      <w:tr>
        <w:tc>
          <w:tcPr>
            <w:tcW w:w="2370" w:type="dxa"/>
            <w:shd w:val="clear" w:color="auto" w:fill="FFFFFF"/>
          </w:tcPr>
          <w:p>
            <w:pPr>
              <w:jc w:val="right"/>
              <w:ind w:right="135"/>
              <w:bidi w:val="0"/>
              <w:spacing w:before="45" w:after="45"/>
            </w:pPr>
            <w:r>
              <w:rPr>
                <w:rFonts w:ascii="Tahoma" w:hAnsi="Tahoma" w:cs="Tahoma" w:eastAsia="Tahoma"/>
              </w:rPr>
              <w:t/>
            </w:r>
          </w:p>
          <w:p>
            <w:pPr>
              <w:pStyle w:val="41"/>
              <w:jc w:val="both"/>
              <w:ind w:right="-60"/>
              <w:bidi w:val="0"/>
              <w:spacing w:before="45" w:after="45"/>
            </w:pPr>
            <w:r>
              <w:rPr>
                <w:sz w:val="14"/>
              </w:rPr>
              <w:t>Sonneblomsaad/Sunflower seed</w:t>
            </w:r>
          </w:p>
        </w:tc>
        <w:tc>
          <w:tcPr>
            <w:tcW w:w="1260" w:type="dxa"/>
            <w:shd w:val="clear" w:color="auto" w:fill="FFFFFF"/>
          </w:tcPr>
          <w:p>
            <w:pPr>
              <w:pStyle w:val="41"/>
              <w:jc w:val="both"/>
              <w:ind w:right="-60"/>
              <w:bidi w:val="0"/>
              <w:spacing w:before="45" w:after="45"/>
            </w:pPr>
            <w:r>
              <w:rPr>
                <w:u w:val="none"/>
              </w:rPr>
              <w:t/>
            </w:r>
          </w:p>
          <w:p>
            <w:pPr>
              <w:pStyle w:val="41"/>
              <w:jc w:val="right"/>
              <w:ind w:right="165"/>
              <w:bidi w:val="0"/>
              <w:spacing w:before="45" w:after="45"/>
            </w:pPr>
            <w:r>
              <w:rPr>
                <w:sz w:val="14"/>
              </w:rPr>
              <w:t>549  300</w:t>
            </w:r>
          </w:p>
        </w:tc>
        <w:tc>
          <w:tcPr>
            <w:tcW w:w="1220" w:type="dxa"/>
            <w:shd w:val="clear" w:color="auto" w:fill="FFFFFF"/>
          </w:tcPr>
          <w:p>
            <w:pPr>
              <w:pStyle w:val="41"/>
              <w:jc w:val="right"/>
              <w:ind w:right="165"/>
              <w:bidi w:val="0"/>
              <w:spacing w:before="45" w:after="45"/>
            </w:pPr>
            <w:r>
              <w:rPr>
                <w:u w:val="none"/>
              </w:rPr>
              <w:t/>
            </w:r>
          </w:p>
          <w:p>
            <w:pPr>
              <w:pStyle w:val="41"/>
              <w:jc w:val="right"/>
              <w:ind w:right="165"/>
              <w:bidi w:val="0"/>
              <w:spacing w:before="45" w:after="45"/>
            </w:pPr>
            <w:r>
              <w:rPr>
                <w:sz w:val="14"/>
              </w:rPr>
              <w:t>769 080</w:t>
            </w:r>
          </w:p>
        </w:tc>
        <w:tc>
          <w:tcPr>
            <w:tcW w:w="1220" w:type="dxa"/>
            <w:shd w:val="clear" w:color="auto" w:fill="FFFFFF"/>
          </w:tcPr>
          <w:p>
            <w:pPr>
              <w:pStyle w:val="41"/>
              <w:jc w:val="right"/>
              <w:ind w:right="165"/>
              <w:bidi w:val="0"/>
              <w:spacing w:before="45" w:after="45"/>
            </w:pPr>
            <w:r>
              <w:rPr>
                <w:u w:val="none"/>
              </w:rPr>
              <w:t/>
            </w:r>
          </w:p>
          <w:p>
            <w:pPr>
              <w:pStyle w:val="41"/>
              <w:jc w:val="right"/>
              <w:ind w:right="165"/>
              <w:bidi w:val="0"/>
              <w:spacing w:before="45" w:after="45"/>
            </w:pPr>
            <w:r>
              <w:rPr>
                <w:sz w:val="14"/>
              </w:rPr>
              <w:t>686 920</w:t>
            </w:r>
          </w:p>
        </w:tc>
        <w:tc>
          <w:tcPr>
            <w:tcW w:w="1260" w:type="dxa"/>
            <w:shd w:val="clear" w:color="auto" w:fill="FFFFFF"/>
          </w:tcPr>
          <w:p>
            <w:pPr>
              <w:pStyle w:val="41"/>
              <w:jc w:val="right"/>
              <w:ind w:right="165"/>
              <w:bidi w:val="0"/>
              <w:spacing w:before="45" w:after="45"/>
            </w:pPr>
            <w:r>
              <w:rPr>
                <w:u w:val="none"/>
              </w:rPr>
              <w:t/>
            </w:r>
          </w:p>
          <w:p>
            <w:pPr>
              <w:jc w:val="right"/>
              <w:ind w:right="135"/>
              <w:bidi w:val="0"/>
              <w:spacing w:before="45" w:after="45"/>
            </w:pPr>
            <w:r>
              <w:rPr>
                <w:rFonts w:ascii="Tahoma" w:hAnsi="Tahoma" w:cs="Tahoma" w:eastAsia="Tahoma"/>
                <w:sz w:val="14"/>
              </w:rPr>
              <w:t>316 350</w:t>
            </w:r>
          </w:p>
        </w:tc>
        <w:tc>
          <w:tcPr>
            <w:tcW w:w="1110" w:type="dxa"/>
            <w:shd w:val="clear" w:color="auto" w:fill="FFFFFF"/>
          </w:tcPr>
          <w:p>
            <w:pPr>
              <w:jc w:val="right"/>
              <w:ind w:right="135"/>
              <w:bidi w:val="0"/>
              <w:spacing w:before="45" w:after="45"/>
            </w:pPr>
            <w:r>
              <w:rPr>
                <w:rFonts w:ascii="Tahoma" w:hAnsi="Tahoma" w:cs="Tahoma" w:eastAsia="Tahoma"/>
              </w:rPr>
              <w:t/>
            </w:r>
          </w:p>
          <w:p>
            <w:pPr>
              <w:jc w:val="right"/>
              <w:ind w:right="135"/>
              <w:bidi w:val="0"/>
              <w:spacing w:before="45" w:after="45"/>
            </w:pPr>
            <w:r>
              <w:rPr>
                <w:rFonts w:ascii="Tahoma" w:hAnsi="Tahoma" w:cs="Tahoma" w:eastAsia="Tahoma"/>
                <w:sz w:val="14"/>
              </w:rPr>
              <w:t>300 000</w:t>
            </w:r>
          </w:p>
        </w:tc>
        <w:tc>
          <w:tcPr>
            <w:tcW w:w="1110" w:type="dxa"/>
            <w:shd w:val="clear" w:color="auto" w:fill="FFFFFF"/>
          </w:tcPr>
          <w:p>
            <w:pPr>
              <w:jc w:val="right"/>
              <w:ind w:right="135"/>
              <w:bidi w:val="0"/>
              <w:spacing w:before="45" w:after="45"/>
            </w:pPr>
            <w:r>
              <w:rPr>
                <w:rFonts w:ascii="Tahoma" w:hAnsi="Tahoma" w:cs="Tahoma" w:eastAsia="Tahoma"/>
              </w:rPr>
              <w:t/>
            </w:r>
          </w:p>
          <w:p>
            <w:pPr>
              <w:jc w:val="right"/>
              <w:ind w:right="135"/>
              <w:bidi w:val="0"/>
              <w:spacing w:before="45" w:after="45"/>
            </w:pPr>
            <w:r>
              <w:rPr>
                <w:rFonts w:ascii="Tahoma" w:hAnsi="Tahoma" w:cs="Tahoma" w:eastAsia="Tahoma"/>
                <w:sz w:val="14"/>
              </w:rPr>
              <w:t>+11,96</w:t>
            </w:r>
          </w:p>
        </w:tc>
      </w:tr>
      <w:tr>
        <w:tc>
          <w:tcPr>
            <w:tcW w:w="2370" w:type="dxa"/>
            <w:shd w:val="clear" w:color="auto" w:fill="FFFFFF"/>
          </w:tcPr>
          <w:p>
            <w:pPr>
              <w:jc w:val="right"/>
              <w:ind w:right="135"/>
              <w:bidi w:val="0"/>
              <w:spacing w:before="45" w:after="45"/>
            </w:pPr>
            <w:r>
              <w:rPr>
                <w:rFonts w:ascii="Tahoma" w:hAnsi="Tahoma" w:cs="Tahoma" w:eastAsia="Tahoma"/>
              </w:rPr>
              <w:t/>
            </w:r>
          </w:p>
          <w:p>
            <w:pPr>
              <w:pStyle w:val="41"/>
              <w:jc w:val="both"/>
              <w:ind w:right="-60"/>
              <w:bidi w:val="0"/>
              <w:spacing w:before="45" w:after="45"/>
            </w:pPr>
            <w:r>
              <w:rPr>
                <w:sz w:val="14"/>
              </w:rPr>
              <w:t>Sojabone/Soya-beans</w:t>
            </w:r>
          </w:p>
        </w:tc>
        <w:tc>
          <w:tcPr>
            <w:tcW w:w="1260" w:type="dxa"/>
            <w:shd w:val="clear" w:color="auto" w:fill="FFFFFF"/>
          </w:tcPr>
          <w:p>
            <w:pPr>
              <w:pStyle w:val="41"/>
              <w:jc w:val="both"/>
              <w:ind w:right="-60"/>
              <w:bidi w:val="0"/>
              <w:spacing w:before="45" w:after="45"/>
            </w:pPr>
            <w:r>
              <w:rPr>
                <w:u w:val="none"/>
              </w:rPr>
              <w:t/>
            </w:r>
          </w:p>
          <w:p>
            <w:pPr>
              <w:pStyle w:val="41"/>
              <w:jc w:val="right"/>
              <w:ind w:right="165"/>
              <w:bidi w:val="0"/>
              <w:spacing w:before="45" w:after="45"/>
            </w:pPr>
            <w:r>
              <w:rPr>
                <w:sz w:val="14"/>
              </w:rPr>
              <w:t>171  800</w:t>
            </w:r>
          </w:p>
        </w:tc>
        <w:tc>
          <w:tcPr>
            <w:tcW w:w="1220" w:type="dxa"/>
            <w:shd w:val="clear" w:color="auto" w:fill="FFFFFF"/>
          </w:tcPr>
          <w:p>
            <w:pPr>
              <w:pStyle w:val="41"/>
              <w:jc w:val="right"/>
              <w:ind w:right="165"/>
              <w:bidi w:val="0"/>
              <w:spacing w:before="45" w:after="45"/>
            </w:pPr>
            <w:r>
              <w:rPr>
                <w:u w:val="none"/>
              </w:rPr>
              <w:t/>
            </w:r>
          </w:p>
          <w:p>
            <w:pPr>
              <w:pStyle w:val="41"/>
              <w:jc w:val="right"/>
              <w:ind w:right="165"/>
              <w:bidi w:val="0"/>
              <w:spacing w:before="45" w:after="45"/>
            </w:pPr>
            <w:r>
              <w:rPr>
                <w:sz w:val="14"/>
              </w:rPr>
              <w:t>297 250</w:t>
            </w:r>
          </w:p>
        </w:tc>
        <w:tc>
          <w:tcPr>
            <w:tcW w:w="1220" w:type="dxa"/>
            <w:shd w:val="clear" w:color="auto" w:fill="FFFFFF"/>
          </w:tcPr>
          <w:p>
            <w:pPr>
              <w:pStyle w:val="41"/>
              <w:jc w:val="right"/>
              <w:ind w:right="165"/>
              <w:bidi w:val="0"/>
              <w:spacing w:before="45" w:after="45"/>
            </w:pPr>
            <w:r>
              <w:rPr>
                <w:u w:val="none"/>
              </w:rPr>
              <w:t/>
            </w:r>
          </w:p>
          <w:p>
            <w:pPr>
              <w:pStyle w:val="41"/>
              <w:jc w:val="right"/>
              <w:ind w:right="165"/>
              <w:bidi w:val="0"/>
              <w:spacing w:before="45" w:after="45"/>
            </w:pPr>
            <w:r>
              <w:rPr>
                <w:sz w:val="14"/>
              </w:rPr>
              <w:t>280 970</w:t>
            </w:r>
          </w:p>
        </w:tc>
        <w:tc>
          <w:tcPr>
            <w:tcW w:w="1260" w:type="dxa"/>
            <w:shd w:val="clear" w:color="auto" w:fill="FFFFFF"/>
          </w:tcPr>
          <w:p>
            <w:pPr>
              <w:pStyle w:val="41"/>
              <w:jc w:val="right"/>
              <w:ind w:right="165"/>
              <w:bidi w:val="0"/>
              <w:spacing w:before="45" w:after="45"/>
            </w:pPr>
            <w:r>
              <w:rPr>
                <w:u w:val="none"/>
              </w:rPr>
              <w:t/>
            </w:r>
          </w:p>
          <w:p>
            <w:pPr>
              <w:jc w:val="right"/>
              <w:ind w:right="135"/>
              <w:bidi w:val="0"/>
              <w:spacing w:before="45" w:after="45"/>
            </w:pPr>
            <w:r>
              <w:rPr>
                <w:rFonts w:ascii="Tahoma" w:hAnsi="Tahoma" w:cs="Tahoma" w:eastAsia="Tahoma"/>
                <w:sz w:val="14"/>
              </w:rPr>
              <w:t>183 000</w:t>
            </w:r>
          </w:p>
        </w:tc>
        <w:tc>
          <w:tcPr>
            <w:tcW w:w="1110" w:type="dxa"/>
            <w:shd w:val="clear" w:color="auto" w:fill="FFFFFF"/>
          </w:tcPr>
          <w:p>
            <w:pPr>
              <w:jc w:val="right"/>
              <w:ind w:right="135"/>
              <w:bidi w:val="0"/>
              <w:spacing w:before="45" w:after="45"/>
            </w:pPr>
            <w:r>
              <w:rPr>
                <w:rFonts w:ascii="Tahoma" w:hAnsi="Tahoma" w:cs="Tahoma" w:eastAsia="Tahoma"/>
              </w:rPr>
              <w:t/>
            </w:r>
          </w:p>
          <w:p>
            <w:pPr>
              <w:jc w:val="right"/>
              <w:ind w:right="135"/>
              <w:bidi w:val="0"/>
              <w:spacing w:before="45" w:after="45"/>
            </w:pPr>
            <w:r>
              <w:rPr>
                <w:rFonts w:ascii="Tahoma" w:hAnsi="Tahoma" w:cs="Tahoma" w:eastAsia="Tahoma"/>
                <w:sz w:val="14"/>
              </w:rPr>
              <w:t>205 000</w:t>
            </w:r>
          </w:p>
        </w:tc>
        <w:tc>
          <w:tcPr>
            <w:tcW w:w="1110" w:type="dxa"/>
            <w:shd w:val="clear" w:color="auto" w:fill="FFFFFF"/>
          </w:tcPr>
          <w:p>
            <w:pPr>
              <w:jc w:val="right"/>
              <w:ind w:right="135"/>
              <w:bidi w:val="0"/>
              <w:spacing w:before="45" w:after="45"/>
            </w:pPr>
            <w:r>
              <w:rPr>
                <w:rFonts w:ascii="Tahoma" w:hAnsi="Tahoma" w:cs="Tahoma" w:eastAsia="Tahoma"/>
              </w:rPr>
              <w:t/>
            </w:r>
          </w:p>
          <w:p>
            <w:pPr>
              <w:jc w:val="right"/>
              <w:ind w:right="135"/>
              <w:bidi w:val="0"/>
              <w:spacing w:before="45" w:after="45"/>
            </w:pPr>
            <w:r>
              <w:rPr>
                <w:rFonts w:ascii="Tahoma" w:hAnsi="Tahoma" w:cs="Tahoma" w:eastAsia="Tahoma"/>
                <w:sz w:val="14"/>
              </w:rPr>
              <w:t>+5,79</w:t>
            </w:r>
          </w:p>
        </w:tc>
      </w:tr>
      <w:tr>
        <w:tc>
          <w:tcPr>
            <w:tcW w:w="2370" w:type="dxa"/>
            <w:shd w:val="clear" w:color="auto" w:fill="FFFFFF"/>
          </w:tcPr>
          <w:p>
            <w:pPr>
              <w:jc w:val="right"/>
              <w:ind w:right="135"/>
              <w:bidi w:val="0"/>
              <w:spacing w:before="45" w:after="45"/>
            </w:pPr>
            <w:r>
              <w:rPr>
                <w:rFonts w:ascii="Tahoma" w:hAnsi="Tahoma" w:cs="Tahoma" w:eastAsia="Tahoma"/>
              </w:rPr>
              <w:t/>
            </w:r>
          </w:p>
          <w:p>
            <w:pPr>
              <w:pStyle w:val="41"/>
              <w:jc w:val="both"/>
              <w:ind w:right="-60"/>
              <w:bidi w:val="0"/>
              <w:spacing w:before="45" w:after="45"/>
            </w:pPr>
            <w:r>
              <w:rPr>
                <w:sz w:val="14"/>
              </w:rPr>
              <w:t>Grondbone/Groundnuts</w:t>
            </w:r>
          </w:p>
        </w:tc>
        <w:tc>
          <w:tcPr>
            <w:tcW w:w="1260" w:type="dxa"/>
            <w:shd w:val="clear" w:color="auto" w:fill="FFFFFF"/>
          </w:tcPr>
          <w:p>
            <w:pPr>
              <w:pStyle w:val="41"/>
              <w:jc w:val="both"/>
              <w:ind w:right="-60"/>
              <w:bidi w:val="0"/>
              <w:spacing w:before="45" w:after="45"/>
            </w:pPr>
            <w:r>
              <w:rPr>
                <w:u w:val="none"/>
              </w:rPr>
              <w:t/>
            </w:r>
          </w:p>
          <w:p>
            <w:pPr>
              <w:pStyle w:val="41"/>
              <w:jc w:val="right"/>
              <w:ind w:right="165"/>
              <w:bidi w:val="0"/>
              <w:spacing w:before="45" w:after="45"/>
            </w:pPr>
            <w:r>
              <w:rPr>
                <w:sz w:val="14"/>
              </w:rPr>
              <w:t>54  200</w:t>
            </w:r>
          </w:p>
        </w:tc>
        <w:tc>
          <w:tcPr>
            <w:tcW w:w="1220" w:type="dxa"/>
            <w:shd w:val="clear" w:color="auto" w:fill="FFFFFF"/>
          </w:tcPr>
          <w:p>
            <w:pPr>
              <w:pStyle w:val="41"/>
              <w:jc w:val="right"/>
              <w:ind w:right="165"/>
              <w:bidi w:val="0"/>
              <w:spacing w:before="45" w:after="45"/>
            </w:pPr>
            <w:r>
              <w:rPr>
                <w:u w:val="none"/>
              </w:rPr>
              <w:t/>
            </w:r>
          </w:p>
          <w:p>
            <w:pPr>
              <w:pStyle w:val="41"/>
              <w:jc w:val="right"/>
              <w:ind w:right="165"/>
              <w:bidi w:val="0"/>
              <w:spacing w:before="45" w:after="45"/>
            </w:pPr>
            <w:r>
              <w:rPr>
                <w:sz w:val="14"/>
              </w:rPr>
              <w:t>80 650</w:t>
            </w:r>
          </w:p>
        </w:tc>
        <w:tc>
          <w:tcPr>
            <w:tcW w:w="1220" w:type="dxa"/>
            <w:shd w:val="clear" w:color="auto" w:fill="FFFFFF"/>
          </w:tcPr>
          <w:p>
            <w:pPr>
              <w:pStyle w:val="41"/>
              <w:jc w:val="right"/>
              <w:ind w:right="165"/>
              <w:bidi w:val="0"/>
              <w:spacing w:before="45" w:after="45"/>
            </w:pPr>
            <w:r>
              <w:rPr>
                <w:u w:val="none"/>
              </w:rPr>
              <w:t/>
            </w:r>
          </w:p>
          <w:p>
            <w:pPr>
              <w:pStyle w:val="41"/>
              <w:jc w:val="right"/>
              <w:ind w:right="165"/>
              <w:bidi w:val="0"/>
              <w:spacing w:before="45" w:after="45"/>
            </w:pPr>
            <w:r>
              <w:rPr>
                <w:sz w:val="14"/>
              </w:rPr>
              <w:t>78 560</w:t>
            </w:r>
          </w:p>
        </w:tc>
        <w:tc>
          <w:tcPr>
            <w:tcW w:w="1260" w:type="dxa"/>
            <w:shd w:val="clear" w:color="auto" w:fill="FFFFFF"/>
          </w:tcPr>
          <w:p>
            <w:pPr>
              <w:pStyle w:val="41"/>
              <w:jc w:val="right"/>
              <w:ind w:right="165"/>
              <w:bidi w:val="0"/>
              <w:spacing w:before="45" w:after="45"/>
            </w:pPr>
            <w:r>
              <w:rPr>
                <w:u w:val="none"/>
              </w:rPr>
              <w:t/>
            </w:r>
          </w:p>
          <w:p>
            <w:pPr>
              <w:jc w:val="right"/>
              <w:ind w:right="135"/>
              <w:bidi w:val="0"/>
              <w:spacing w:before="45" w:after="45"/>
            </w:pPr>
            <w:r>
              <w:rPr>
                <w:rFonts w:ascii="Tahoma" w:hAnsi="Tahoma" w:cs="Tahoma" w:eastAsia="Tahoma"/>
                <w:sz w:val="14"/>
              </w:rPr>
              <w:t>40 770</w:t>
            </w:r>
          </w:p>
        </w:tc>
        <w:tc>
          <w:tcPr>
            <w:tcW w:w="1110" w:type="dxa"/>
            <w:shd w:val="clear" w:color="auto" w:fill="FFFFFF"/>
          </w:tcPr>
          <w:p>
            <w:pPr>
              <w:jc w:val="right"/>
              <w:ind w:right="135"/>
              <w:bidi w:val="0"/>
              <w:spacing w:before="45" w:after="45"/>
            </w:pPr>
            <w:r>
              <w:rPr>
                <w:rFonts w:ascii="Tahoma" w:hAnsi="Tahoma" w:cs="Tahoma" w:eastAsia="Tahoma"/>
              </w:rPr>
              <w:t/>
            </w:r>
          </w:p>
          <w:p>
            <w:pPr>
              <w:jc w:val="right"/>
              <w:ind w:right="135"/>
              <w:bidi w:val="0"/>
              <w:spacing w:before="45" w:after="45"/>
            </w:pPr>
            <w:r>
              <w:rPr>
                <w:rFonts w:ascii="Tahoma" w:hAnsi="Tahoma" w:cs="Tahoma" w:eastAsia="Tahoma"/>
                <w:sz w:val="14"/>
              </w:rPr>
              <w:t>58 000</w:t>
            </w:r>
          </w:p>
        </w:tc>
        <w:tc>
          <w:tcPr>
            <w:tcW w:w="1110" w:type="dxa"/>
            <w:shd w:val="clear" w:color="auto" w:fill="FFFFFF"/>
          </w:tcPr>
          <w:p>
            <w:pPr>
              <w:jc w:val="right"/>
              <w:ind w:right="135"/>
              <w:bidi w:val="0"/>
              <w:spacing w:before="45" w:after="45"/>
            </w:pPr>
            <w:r>
              <w:rPr>
                <w:rFonts w:ascii="Tahoma" w:hAnsi="Tahoma" w:cs="Tahoma" w:eastAsia="Tahoma"/>
              </w:rPr>
              <w:t/>
            </w:r>
          </w:p>
          <w:p>
            <w:pPr>
              <w:jc w:val="right"/>
              <w:ind w:right="135"/>
              <w:bidi w:val="0"/>
              <w:spacing w:before="45" w:after="45"/>
            </w:pPr>
            <w:r>
              <w:rPr>
                <w:rFonts w:ascii="Tahoma" w:hAnsi="Tahoma" w:cs="Tahoma" w:eastAsia="Tahoma"/>
                <w:sz w:val="14"/>
              </w:rPr>
              <w:t>+2,66</w:t>
            </w:r>
          </w:p>
        </w:tc>
      </w:tr>
      <w:tr>
        <w:tc>
          <w:tcPr>
            <w:tcW w:w="2370" w:type="dxa"/>
            <w:shd w:val="clear" w:color="auto" w:fill="FFFFFF"/>
          </w:tcPr>
          <w:p>
            <w:pPr>
              <w:jc w:val="right"/>
              <w:ind w:right="135"/>
              <w:bidi w:val="0"/>
              <w:spacing w:before="45" w:after="45"/>
            </w:pPr>
            <w:r>
              <w:rPr>
                <w:rFonts w:ascii="Tahoma" w:hAnsi="Tahoma" w:cs="Tahoma" w:eastAsia="Tahoma"/>
              </w:rPr>
              <w:t/>
            </w:r>
          </w:p>
          <w:p>
            <w:pPr>
              <w:pStyle w:val="41"/>
              <w:jc w:val="both"/>
              <w:ind w:right="-60"/>
              <w:bidi w:val="0"/>
              <w:spacing w:before="45" w:after="45"/>
            </w:pPr>
            <w:r>
              <w:rPr>
                <w:sz w:val="14"/>
              </w:rPr>
              <w:t>Sorghum</w:t>
            </w:r>
          </w:p>
        </w:tc>
        <w:tc>
          <w:tcPr>
            <w:tcW w:w="1260" w:type="dxa"/>
            <w:shd w:val="clear" w:color="auto" w:fill="FFFFFF"/>
          </w:tcPr>
          <w:p>
            <w:pPr>
              <w:pStyle w:val="41"/>
              <w:jc w:val="both"/>
              <w:ind w:right="-60"/>
              <w:bidi w:val="0"/>
              <w:spacing w:before="45" w:after="45"/>
            </w:pPr>
            <w:r>
              <w:rPr>
                <w:u w:val="none"/>
              </w:rPr>
              <w:t/>
            </w:r>
          </w:p>
          <w:p>
            <w:pPr>
              <w:pStyle w:val="41"/>
              <w:jc w:val="right"/>
              <w:ind w:right="165"/>
              <w:bidi w:val="0"/>
              <w:spacing w:before="45" w:after="45"/>
            </w:pPr>
            <w:r>
              <w:rPr>
                <w:sz w:val="14"/>
              </w:rPr>
              <w:t>89  800</w:t>
            </w:r>
          </w:p>
        </w:tc>
        <w:tc>
          <w:tcPr>
            <w:tcW w:w="1220" w:type="dxa"/>
            <w:shd w:val="clear" w:color="auto" w:fill="FFFFFF"/>
          </w:tcPr>
          <w:p>
            <w:pPr>
              <w:pStyle w:val="41"/>
              <w:jc w:val="right"/>
              <w:ind w:right="165"/>
              <w:bidi w:val="0"/>
              <w:spacing w:before="45" w:after="45"/>
            </w:pPr>
            <w:r>
              <w:rPr>
                <w:u w:val="none"/>
              </w:rPr>
              <w:t/>
            </w:r>
          </w:p>
          <w:p>
            <w:pPr>
              <w:pStyle w:val="41"/>
              <w:jc w:val="right"/>
              <w:ind w:right="165"/>
              <w:bidi w:val="0"/>
              <w:spacing w:before="45" w:after="45"/>
            </w:pPr>
            <w:r>
              <w:rPr>
                <w:sz w:val="14"/>
              </w:rPr>
              <w:t>255 995</w:t>
            </w:r>
          </w:p>
        </w:tc>
        <w:tc>
          <w:tcPr>
            <w:tcW w:w="1220" w:type="dxa"/>
            <w:shd w:val="clear" w:color="auto" w:fill="FFFFFF"/>
          </w:tcPr>
          <w:p>
            <w:pPr>
              <w:pStyle w:val="41"/>
              <w:jc w:val="right"/>
              <w:ind w:right="165"/>
              <w:bidi w:val="0"/>
              <w:spacing w:before="45" w:after="45"/>
            </w:pPr>
            <w:r>
              <w:rPr>
                <w:u w:val="none"/>
              </w:rPr>
              <w:t/>
            </w:r>
          </w:p>
          <w:p>
            <w:pPr>
              <w:pStyle w:val="41"/>
              <w:jc w:val="right"/>
              <w:ind w:right="165"/>
              <w:bidi w:val="0"/>
              <w:spacing w:before="45" w:after="45"/>
            </w:pPr>
            <w:r>
              <w:rPr>
                <w:sz w:val="14"/>
              </w:rPr>
              <w:t>235 360</w:t>
            </w:r>
          </w:p>
        </w:tc>
        <w:tc>
          <w:tcPr>
            <w:tcW w:w="1260" w:type="dxa"/>
            <w:shd w:val="clear" w:color="auto" w:fill="FFFFFF"/>
          </w:tcPr>
          <w:p>
            <w:pPr>
              <w:pStyle w:val="41"/>
              <w:jc w:val="right"/>
              <w:ind w:right="165"/>
              <w:bidi w:val="0"/>
              <w:spacing w:before="45" w:after="45"/>
            </w:pPr>
            <w:r>
              <w:rPr>
                <w:u w:val="none"/>
              </w:rPr>
              <w:t/>
            </w:r>
          </w:p>
          <w:p>
            <w:pPr>
              <w:jc w:val="right"/>
              <w:ind w:right="135"/>
              <w:bidi w:val="0"/>
              <w:spacing w:before="45" w:after="45"/>
            </w:pPr>
            <w:r>
              <w:rPr>
                <w:rFonts w:ascii="Tahoma" w:hAnsi="Tahoma" w:cs="Tahoma" w:eastAsia="Tahoma"/>
                <w:sz w:val="14"/>
              </w:rPr>
              <w:t>69 000</w:t>
            </w:r>
          </w:p>
        </w:tc>
        <w:tc>
          <w:tcPr>
            <w:tcW w:w="1110" w:type="dxa"/>
            <w:shd w:val="clear" w:color="auto" w:fill="FFFFFF"/>
          </w:tcPr>
          <w:p>
            <w:pPr>
              <w:jc w:val="right"/>
              <w:ind w:right="135"/>
              <w:bidi w:val="0"/>
              <w:spacing w:before="45" w:after="45"/>
            </w:pPr>
            <w:r>
              <w:rPr>
                <w:rFonts w:ascii="Tahoma" w:hAnsi="Tahoma" w:cs="Tahoma" w:eastAsia="Tahoma"/>
              </w:rPr>
              <w:t/>
            </w:r>
          </w:p>
          <w:p>
            <w:pPr>
              <w:jc w:val="right"/>
              <w:ind w:right="135"/>
              <w:bidi w:val="0"/>
              <w:spacing w:before="45" w:after="45"/>
            </w:pPr>
            <w:r>
              <w:rPr>
                <w:rFonts w:ascii="Tahoma" w:hAnsi="Tahoma" w:cs="Tahoma" w:eastAsia="Tahoma"/>
                <w:sz w:val="14"/>
              </w:rPr>
              <w:t>176 000</w:t>
            </w:r>
          </w:p>
        </w:tc>
        <w:tc>
          <w:tcPr>
            <w:tcW w:w="1110" w:type="dxa"/>
            <w:shd w:val="clear" w:color="auto" w:fill="FFFFFF"/>
          </w:tcPr>
          <w:p>
            <w:pPr>
              <w:jc w:val="right"/>
              <w:ind w:right="135"/>
              <w:bidi w:val="0"/>
              <w:spacing w:before="45" w:after="45"/>
            </w:pPr>
            <w:r>
              <w:rPr>
                <w:rFonts w:ascii="Tahoma" w:hAnsi="Tahoma" w:cs="Tahoma" w:eastAsia="Tahoma"/>
              </w:rPr>
              <w:t/>
            </w:r>
          </w:p>
          <w:p>
            <w:pPr>
              <w:jc w:val="right"/>
              <w:ind w:right="135"/>
              <w:bidi w:val="0"/>
              <w:spacing w:before="45" w:after="45"/>
            </w:pPr>
            <w:r>
              <w:rPr>
                <w:rFonts w:ascii="Tahoma" w:hAnsi="Tahoma" w:cs="Tahoma" w:eastAsia="Tahoma"/>
                <w:sz w:val="14"/>
              </w:rPr>
              <w:t>+8,77</w:t>
            </w:r>
          </w:p>
        </w:tc>
      </w:tr>
      <w:tr>
        <w:tc>
          <w:tcPr>
            <w:tcW w:w="2370" w:type="dxa"/>
            <w:shd w:val="clear" w:color="auto" w:fill="FFFFFF"/>
          </w:tcPr>
          <w:p>
            <w:pPr>
              <w:jc w:val="right"/>
              <w:ind w:right="135"/>
              <w:bidi w:val="0"/>
              <w:spacing w:before="45" w:after="45"/>
            </w:pPr>
            <w:r>
              <w:rPr>
                <w:rFonts w:ascii="Tahoma" w:hAnsi="Tahoma" w:cs="Tahoma" w:eastAsia="Tahoma"/>
              </w:rPr>
              <w:t/>
            </w:r>
          </w:p>
          <w:p>
            <w:pPr>
              <w:pStyle w:val="41"/>
              <w:jc w:val="both"/>
              <w:ind w:right="-60"/>
              <w:bidi w:val="0"/>
              <w:spacing w:before="45" w:after="45"/>
            </w:pPr>
            <w:r>
              <w:rPr>
                <w:sz w:val="14"/>
              </w:rPr>
              <w:t>Droëbone/Dry beans</w:t>
            </w:r>
          </w:p>
        </w:tc>
        <w:tc>
          <w:tcPr>
            <w:tcW w:w="1260" w:type="dxa"/>
            <w:shd w:val="clear" w:color="auto" w:fill="FFFFFF"/>
          </w:tcPr>
          <w:p>
            <w:pPr>
              <w:pStyle w:val="41"/>
              <w:jc w:val="both"/>
              <w:ind w:right="-60"/>
              <w:bidi w:val="0"/>
              <w:spacing w:before="45" w:after="45"/>
            </w:pPr>
            <w:r>
              <w:rPr>
                <w:u w:val="none"/>
              </w:rPr>
              <w:t/>
            </w:r>
          </w:p>
          <w:p>
            <w:pPr>
              <w:pStyle w:val="41"/>
              <w:jc w:val="right"/>
              <w:ind w:right="165"/>
              <w:bidi w:val="0"/>
              <w:spacing w:before="45" w:after="45"/>
            </w:pPr>
            <w:r>
              <w:rPr>
                <w:sz w:val="14"/>
              </w:rPr>
              <w:t>43  800</w:t>
            </w:r>
          </w:p>
        </w:tc>
        <w:tc>
          <w:tcPr>
            <w:tcW w:w="1220" w:type="dxa"/>
            <w:shd w:val="clear" w:color="auto" w:fill="FFFFFF"/>
          </w:tcPr>
          <w:p>
            <w:pPr>
              <w:pStyle w:val="41"/>
              <w:jc w:val="right"/>
              <w:ind w:right="165"/>
              <w:bidi w:val="0"/>
              <w:spacing w:before="45" w:after="45"/>
            </w:pPr>
            <w:r>
              <w:rPr>
                <w:u w:val="none"/>
              </w:rPr>
              <w:t/>
            </w:r>
          </w:p>
          <w:p>
            <w:pPr>
              <w:pStyle w:val="41"/>
              <w:jc w:val="right"/>
              <w:ind w:right="165"/>
              <w:bidi w:val="0"/>
              <w:spacing w:before="45" w:after="45"/>
            </w:pPr>
            <w:r>
              <w:rPr>
                <w:sz w:val="14"/>
              </w:rPr>
              <w:t>58 975</w:t>
            </w:r>
          </w:p>
        </w:tc>
        <w:tc>
          <w:tcPr>
            <w:tcW w:w="1220" w:type="dxa"/>
            <w:shd w:val="clear" w:color="auto" w:fill="FFFFFF"/>
          </w:tcPr>
          <w:p>
            <w:pPr>
              <w:pStyle w:val="41"/>
              <w:jc w:val="right"/>
              <w:ind w:right="165"/>
              <w:bidi w:val="0"/>
              <w:spacing w:before="45" w:after="45"/>
            </w:pPr>
            <w:r>
              <w:rPr>
                <w:u w:val="none"/>
              </w:rPr>
              <w:t/>
            </w:r>
          </w:p>
          <w:p>
            <w:pPr>
              <w:pStyle w:val="41"/>
              <w:jc w:val="right"/>
              <w:ind w:right="165"/>
              <w:bidi w:val="0"/>
              <w:spacing w:before="45" w:after="45"/>
            </w:pPr>
            <w:r>
              <w:rPr>
                <w:sz w:val="14"/>
              </w:rPr>
              <w:t>57 065</w:t>
            </w:r>
          </w:p>
        </w:tc>
        <w:tc>
          <w:tcPr>
            <w:tcW w:w="1260" w:type="dxa"/>
            <w:shd w:val="clear" w:color="auto" w:fill="FFFFFF"/>
          </w:tcPr>
          <w:p>
            <w:pPr>
              <w:pStyle w:val="41"/>
              <w:jc w:val="right"/>
              <w:ind w:right="165"/>
              <w:bidi w:val="0"/>
              <w:spacing w:before="45" w:after="45"/>
            </w:pPr>
            <w:r>
              <w:rPr>
                <w:u w:val="none"/>
              </w:rPr>
              <w:t/>
            </w:r>
          </w:p>
          <w:p>
            <w:pPr>
              <w:jc w:val="right"/>
              <w:ind w:right="135"/>
              <w:bidi w:val="0"/>
              <w:spacing w:before="45" w:after="45"/>
            </w:pPr>
            <w:r>
              <w:rPr>
                <w:rFonts w:ascii="Tahoma" w:hAnsi="Tahoma" w:cs="Tahoma" w:eastAsia="Tahoma"/>
                <w:sz w:val="14"/>
              </w:rPr>
              <w:t>50 725</w:t>
            </w:r>
          </w:p>
        </w:tc>
        <w:tc>
          <w:tcPr>
            <w:tcW w:w="1110" w:type="dxa"/>
            <w:shd w:val="clear" w:color="auto" w:fill="FFFFFF"/>
          </w:tcPr>
          <w:p>
            <w:pPr>
              <w:jc w:val="right"/>
              <w:ind w:right="135"/>
              <w:bidi w:val="0"/>
              <w:spacing w:before="45" w:after="45"/>
            </w:pPr>
            <w:r>
              <w:rPr>
                <w:rFonts w:ascii="Tahoma" w:hAnsi="Tahoma" w:cs="Tahoma" w:eastAsia="Tahoma"/>
              </w:rPr>
              <w:t/>
            </w:r>
          </w:p>
          <w:p>
            <w:pPr>
              <w:jc w:val="right"/>
              <w:ind w:right="135"/>
              <w:bidi w:val="0"/>
              <w:spacing w:before="45" w:after="45"/>
            </w:pPr>
            <w:r>
              <w:rPr>
                <w:rFonts w:ascii="Tahoma" w:hAnsi="Tahoma" w:cs="Tahoma" w:eastAsia="Tahoma"/>
                <w:sz w:val="14"/>
              </w:rPr>
              <w:t>39 545</w:t>
            </w:r>
          </w:p>
        </w:tc>
        <w:tc>
          <w:tcPr>
            <w:tcW w:w="1110" w:type="dxa"/>
            <w:shd w:val="clear" w:color="auto" w:fill="FFFFFF"/>
          </w:tcPr>
          <w:p>
            <w:pPr>
              <w:jc w:val="right"/>
              <w:ind w:right="135"/>
              <w:bidi w:val="0"/>
              <w:spacing w:before="45" w:after="45"/>
            </w:pPr>
            <w:r>
              <w:rPr>
                <w:rFonts w:ascii="Tahoma" w:hAnsi="Tahoma" w:cs="Tahoma" w:eastAsia="Tahoma"/>
              </w:rPr>
              <w:t/>
            </w:r>
          </w:p>
          <w:p>
            <w:pPr>
              <w:jc w:val="right"/>
              <w:ind w:right="135"/>
              <w:bidi w:val="0"/>
              <w:spacing w:before="45" w:after="45"/>
            </w:pPr>
            <w:r>
              <w:rPr>
                <w:rFonts w:ascii="Tahoma" w:hAnsi="Tahoma" w:cs="Tahoma" w:eastAsia="Tahoma"/>
                <w:sz w:val="14"/>
              </w:rPr>
              <w:t>+3,35</w:t>
            </w:r>
          </w:p>
        </w:tc>
      </w:tr>
      <w:tr>
        <w:tc>
          <w:tcPr>
            <w:tcW w:w="2370" w:type="dxa"/>
            <w:shd w:val="clear" w:color="auto" w:fill="FFFFFF"/>
          </w:tcPr>
          <w:p>
            <w:pPr>
              <w:jc w:val="right"/>
              <w:ind w:right="135"/>
              <w:bidi w:val="0"/>
              <w:spacing w:before="45" w:after="45"/>
            </w:pPr>
            <w:r>
              <w:rPr>
                <w:rFonts w:ascii="Tahoma" w:hAnsi="Tahoma" w:cs="Tahoma" w:eastAsia="Tahoma"/>
              </w:rPr>
              <w:t/>
            </w:r>
          </w:p>
          <w:p>
            <w:pPr>
              <w:pStyle w:val="41"/>
              <w:jc w:val="both"/>
              <w:ind w:right="-60"/>
              <w:bidi w:val="0"/>
              <w:spacing w:before="45" w:after="45"/>
            </w:pPr>
            <w:r>
              <w:rPr>
                <w:sz w:val="14"/>
              </w:rPr>
              <w:t>TOTAAL/TOTAL</w:t>
            </w:r>
          </w:p>
        </w:tc>
        <w:tc>
          <w:tcPr>
            <w:tcW w:w="1260" w:type="dxa"/>
            <w:shd w:val="clear" w:color="auto" w:fill="FFFFFF"/>
          </w:tcPr>
          <w:p>
            <w:pPr>
              <w:pStyle w:val="41"/>
              <w:jc w:val="both"/>
              <w:ind w:right="-60"/>
              <w:bidi w:val="0"/>
              <w:spacing w:before="45" w:after="45"/>
            </w:pPr>
            <w:r>
              <w:rPr>
                <w:u w:val="none"/>
              </w:rPr>
              <w:t/>
            </w:r>
          </w:p>
          <w:p>
            <w:pPr>
              <w:pStyle w:val="41"/>
              <w:jc w:val="right"/>
              <w:ind w:right="165"/>
              <w:bidi w:val="0"/>
              <w:spacing w:before="45" w:after="45"/>
            </w:pPr>
            <w:r>
              <w:rPr>
                <w:sz w:val="14"/>
              </w:rPr>
              <w:t>3  707  900</w:t>
            </w:r>
          </w:p>
        </w:tc>
        <w:tc>
          <w:tcPr>
            <w:tcW w:w="1220" w:type="dxa"/>
            <w:shd w:val="clear" w:color="auto" w:fill="FFFFFF"/>
          </w:tcPr>
          <w:p>
            <w:pPr>
              <w:pStyle w:val="41"/>
              <w:jc w:val="right"/>
              <w:ind w:right="165"/>
              <w:bidi w:val="0"/>
              <w:spacing w:before="45" w:after="45"/>
            </w:pPr>
            <w:r>
              <w:rPr>
                <w:u w:val="none"/>
              </w:rPr>
              <w:t/>
            </w:r>
          </w:p>
          <w:p>
            <w:pPr>
              <w:pStyle w:val="41"/>
              <w:jc w:val="right"/>
              <w:ind w:right="165"/>
              <w:bidi w:val="0"/>
              <w:spacing w:before="45" w:after="45"/>
            </w:pPr>
            <w:r>
              <w:rPr>
                <w:sz w:val="14"/>
              </w:rPr>
              <w:t>12 226 900</w:t>
            </w:r>
          </w:p>
        </w:tc>
        <w:tc>
          <w:tcPr>
            <w:tcW w:w="1220" w:type="dxa"/>
            <w:shd w:val="clear" w:color="auto" w:fill="FFFFFF"/>
          </w:tcPr>
          <w:p>
            <w:pPr>
              <w:pStyle w:val="41"/>
              <w:jc w:val="right"/>
              <w:ind w:right="165"/>
              <w:bidi w:val="0"/>
              <w:spacing w:before="45" w:after="45"/>
            </w:pPr>
            <w:r>
              <w:rPr>
                <w:u w:val="none"/>
              </w:rPr>
              <w:t/>
            </w:r>
          </w:p>
          <w:p>
            <w:pPr>
              <w:pStyle w:val="41"/>
              <w:jc w:val="right"/>
              <w:ind w:right="165"/>
              <w:bidi w:val="0"/>
              <w:spacing w:before="45" w:after="45"/>
            </w:pPr>
            <w:r>
              <w:rPr>
                <w:sz w:val="14"/>
              </w:rPr>
              <w:t>11 919 725</w:t>
            </w:r>
          </w:p>
        </w:tc>
        <w:tc>
          <w:tcPr>
            <w:tcW w:w="1260" w:type="dxa"/>
            <w:shd w:val="clear" w:color="auto" w:fill="FFFFFF"/>
          </w:tcPr>
          <w:p>
            <w:pPr>
              <w:pStyle w:val="41"/>
              <w:jc w:val="right"/>
              <w:ind w:right="165"/>
              <w:bidi w:val="0"/>
              <w:spacing w:before="45" w:after="45"/>
            </w:pPr>
            <w:r>
              <w:rPr>
                <w:u w:val="none"/>
              </w:rPr>
              <w:t/>
            </w:r>
          </w:p>
          <w:p>
            <w:pPr>
              <w:jc w:val="right"/>
              <w:ind w:right="135"/>
              <w:bidi w:val="0"/>
              <w:spacing w:before="45" w:after="45"/>
            </w:pPr>
            <w:r>
              <w:rPr>
                <w:rFonts w:ascii="Tahoma" w:hAnsi="Tahoma" w:cs="Tahoma" w:eastAsia="Tahoma"/>
                <w:sz w:val="14"/>
              </w:rPr>
              <w:t>3  211 645</w:t>
            </w:r>
          </w:p>
        </w:tc>
        <w:tc>
          <w:tcPr>
            <w:tcW w:w="1110" w:type="dxa"/>
            <w:shd w:val="clear" w:color="auto" w:fill="FFFFFF"/>
          </w:tcPr>
          <w:p>
            <w:pPr>
              <w:jc w:val="right"/>
              <w:ind w:right="135"/>
              <w:bidi w:val="0"/>
              <w:spacing w:before="45" w:after="45"/>
            </w:pPr>
            <w:r>
              <w:rPr>
                <w:rFonts w:ascii="Tahoma" w:hAnsi="Tahoma" w:cs="Tahoma" w:eastAsia="Tahoma"/>
              </w:rPr>
              <w:t/>
            </w:r>
          </w:p>
          <w:p>
            <w:pPr>
              <w:jc w:val="right"/>
              <w:ind w:right="135"/>
              <w:bidi w:val="0"/>
              <w:spacing w:before="45" w:after="45"/>
            </w:pPr>
            <w:r>
              <w:rPr>
                <w:rFonts w:ascii="Tahoma" w:hAnsi="Tahoma" w:cs="Tahoma" w:eastAsia="Tahoma"/>
                <w:sz w:val="14"/>
              </w:rPr>
              <w:t>7  903 545</w:t>
            </w:r>
          </w:p>
        </w:tc>
        <w:tc>
          <w:tcPr>
            <w:tcW w:w="1110" w:type="dxa"/>
            <w:shd w:val="clear" w:color="auto" w:fill="FFFFFF"/>
          </w:tcPr>
          <w:p>
            <w:pPr>
              <w:jc w:val="right"/>
              <w:ind w:right="135"/>
              <w:bidi w:val="0"/>
              <w:spacing w:before="45" w:after="45"/>
            </w:pPr>
            <w:r>
              <w:rPr>
                <w:rFonts w:ascii="Tahoma" w:hAnsi="Tahoma" w:cs="Tahoma" w:eastAsia="Tahoma"/>
              </w:rPr>
              <w:t/>
            </w:r>
          </w:p>
          <w:p>
            <w:pPr>
              <w:pStyle w:val="41"/>
              <w:jc w:val="right"/>
              <w:ind w:right="135"/>
              <w:bidi w:val="0"/>
              <w:spacing w:before="45" w:after="45"/>
            </w:pPr>
            <w:r>
              <w:rPr>
                <w:sz w:val="14"/>
              </w:rPr>
              <w:t>+2,58</w:t>
            </w:r>
          </w:p>
        </w:tc>
      </w:tr>
      <w:tr>
        <w:tc>
          <w:tcPr>
            <w:tcW w:w="2370" w:type="dxa"/>
            <w:shd w:val="clear" w:color="auto" w:fill="FFFFFF"/>
          </w:tcPr>
          <w:p>
            <w:pPr>
              <w:pStyle w:val="41"/>
              <w:jc w:val="right"/>
              <w:ind w:right="135"/>
              <w:bidi w:val="0"/>
              <w:spacing w:before="45" w:after="45"/>
            </w:pPr>
            <w:r>
              <w:rPr>
                <w:u w:val="none"/>
              </w:rPr>
              <w:t/>
            </w:r>
          </w:p>
          <w:p>
            <w:pPr>
              <w:pStyle w:val="41"/>
              <w:jc w:val="both"/>
              <w:ind w:right="-60"/>
              <w:bidi w:val="0"/>
              <w:spacing w:before="45" w:after="45"/>
            </w:pPr>
            <w:r>
              <w:rPr>
                <w:u w:val="none"/>
              </w:rPr>
              <w:t/>
            </w:r>
          </w:p>
        </w:tc>
        <w:tc>
          <w:tcPr>
            <w:tcW w:w="1260" w:type="dxa"/>
            <w:shd w:val="clear" w:color="auto" w:fill="FFFFFF"/>
          </w:tcPr>
          <w:p>
            <w:pPr>
              <w:pStyle w:val="41"/>
              <w:jc w:val="right"/>
              <w:ind w:right="165"/>
              <w:bidi w:val="0"/>
              <w:spacing w:before="45" w:after="45"/>
            </w:pPr>
            <w:r>
              <w:rPr>
                <w:u w:val="none"/>
              </w:rPr>
              <w:t/>
            </w:r>
          </w:p>
        </w:tc>
        <w:tc>
          <w:tcPr>
            <w:tcW w:w="1220" w:type="dxa"/>
            <w:shd w:val="clear" w:color="auto" w:fill="FFFFFF"/>
          </w:tcPr>
          <w:p>
            <w:pPr>
              <w:pStyle w:val="41"/>
              <w:jc w:val="right"/>
              <w:ind w:right="165"/>
              <w:bidi w:val="0"/>
              <w:spacing w:before="45" w:after="45"/>
            </w:pPr>
            <w:r>
              <w:rPr>
                <w:u w:val="none"/>
              </w:rPr>
              <w:t/>
            </w:r>
          </w:p>
        </w:tc>
        <w:tc>
          <w:tcPr>
            <w:tcW w:w="1220" w:type="dxa"/>
            <w:shd w:val="clear" w:color="auto" w:fill="FFFFFF"/>
          </w:tcPr>
          <w:p>
            <w:pPr>
              <w:pStyle w:val="41"/>
              <w:jc w:val="right"/>
              <w:ind w:right="165"/>
              <w:bidi w:val="0"/>
              <w:spacing w:before="45" w:after="45"/>
            </w:pPr>
            <w:r>
              <w:rPr>
                <w:u w:val="none"/>
              </w:rPr>
              <w:t/>
            </w:r>
          </w:p>
        </w:tc>
        <w:tc>
          <w:tcPr>
            <w:tcW w:w="1260" w:type="dxa"/>
            <w:shd w:val="clear" w:color="auto" w:fill="FFFFFF"/>
          </w:tcPr>
          <w:p>
            <w:pPr>
              <w:jc w:val="right"/>
              <w:ind w:right="135"/>
              <w:bidi w:val="0"/>
              <w:spacing w:before="45" w:after="45"/>
            </w:pPr>
            <w:r>
              <w:rPr>
                <w:rFonts w:ascii="Tahoma" w:hAnsi="Tahoma" w:cs="Tahoma" w:eastAsia="Tahoma"/>
              </w:rPr>
              <w:t/>
            </w:r>
          </w:p>
        </w:tc>
        <w:tc>
          <w:tcPr>
            <w:tcW w:w="1110" w:type="dxa"/>
            <w:shd w:val="clear" w:color="auto" w:fill="FFFFFF"/>
          </w:tcPr>
          <w:p>
            <w:pPr>
              <w:jc w:val="right"/>
              <w:ind w:right="135"/>
              <w:bidi w:val="0"/>
              <w:spacing w:before="45" w:after="45"/>
            </w:pPr>
            <w:r>
              <w:rPr>
                <w:rFonts w:ascii="Tahoma" w:hAnsi="Tahoma" w:cs="Tahoma" w:eastAsia="Tahoma"/>
              </w:rPr>
              <w:t/>
            </w:r>
          </w:p>
        </w:tc>
        <w:tc>
          <w:tcPr>
            <w:tcW w:w="1110" w:type="dxa"/>
            <w:shd w:val="clear" w:color="auto" w:fill="FFFFFF"/>
          </w:tcPr>
          <w:p>
            <w:pPr>
              <w:jc w:val="right"/>
              <w:ind w:right="135"/>
              <w:bidi w:val="0"/>
              <w:spacing w:before="45" w:after="45"/>
            </w:pPr>
            <w:r>
              <w:rPr>
                <w:rFonts w:ascii="Tahoma" w:hAnsi="Tahoma" w:cs="Tahoma" w:eastAsia="Tahoma"/>
              </w:rPr>
              <w:t/>
            </w:r>
          </w:p>
        </w:tc>
      </w:tr>
      <w:tr>
        <w:tc>
          <w:tcPr>
            <w:tcW w:w="2370" w:type="dxa"/>
            <w:shd w:val="clear" w:color="auto" w:fill="FFFFFF"/>
          </w:tcPr>
          <w:p>
            <w:pPr>
              <w:jc w:val="both"/>
              <w:ind w:left="90" w:right="90"/>
              <w:bidi w:val="0"/>
              <w:spacing w:after="120"/>
            </w:pPr>
            <w:r>
              <w:rPr>
                <w:rFonts w:ascii="Tahoma" w:hAnsi="Tahoma" w:cs="Tahoma" w:eastAsia="Tahoma"/>
              </w:rPr>
              <w:t/>
            </w:r>
          </w:p>
        </w:tc>
        <w:tc>
          <w:tcPr>
            <w:tcW w:w="2480" w:type="dxa"/>
            <w:gridSpan w:val="2"/>
            <w:shd w:val="clear" w:color="auto" w:fill="FFFFFF"/>
          </w:tcPr>
          <w:p>
            <w:pPr>
              <w:pStyle w:val="41"/>
              <w:ind w:right="-60"/>
              <w:bidi w:val="0"/>
            </w:pPr>
            <w:r>
              <w:rPr>
                <w:u w:val="none"/>
              </w:rPr>
              <w:t/>
            </w:r>
          </w:p>
        </w:tc>
        <w:tc>
          <w:tcPr>
            <w:tcW w:w="1220" w:type="dxa"/>
            <w:shd w:val="clear" w:color="auto" w:fill="FFFFFF"/>
          </w:tcPr>
          <w:p>
            <w:pPr>
              <w:pStyle w:val="41"/>
              <w:ind w:right="-60"/>
              <w:bidi w:val="0"/>
            </w:pPr>
            <w:r>
              <w:rPr>
                <w:u w:val="none"/>
              </w:rPr>
              <w:t/>
            </w:r>
          </w:p>
        </w:tc>
        <w:tc>
          <w:tcPr>
            <w:tcW w:w="1260" w:type="dxa"/>
            <w:shd w:val="clear" w:color="auto" w:fill="FFFFFF"/>
          </w:tcPr>
          <w:p>
            <w:pPr>
              <w:pStyle w:val="41"/>
              <w:ind w:right="-60"/>
              <w:bidi w:val="0"/>
            </w:pPr>
            <w:r>
              <w:rPr>
                <w:u w:val="none"/>
              </w:rPr>
              <w:t/>
            </w:r>
          </w:p>
        </w:tc>
        <w:tc>
          <w:tcPr>
            <w:tcW w:w="1110" w:type="dxa"/>
            <w:shd w:val="clear" w:color="auto" w:fill="FFFFFF"/>
          </w:tcPr>
          <w:p>
            <w:pPr>
              <w:pStyle w:val="41"/>
              <w:ind w:right="-60"/>
              <w:bidi w:val="0"/>
            </w:pPr>
            <w:r>
              <w:rPr>
                <w:u w:val="none"/>
              </w:rPr>
              <w:t/>
            </w:r>
          </w:p>
        </w:tc>
        <w:tc>
          <w:tcPr>
            <w:tcW w:w="1110" w:type="dxa"/>
            <w:shd w:val="clear" w:color="auto" w:fill="FFFFFF"/>
          </w:tcPr>
          <w:p>
            <w:pPr>
              <w:pStyle w:val="41"/>
              <w:jc w:val="left"/>
              <w:ind w:right="-60"/>
              <w:bidi w:val="0"/>
              <w:spacing w:before="60"/>
            </w:pPr>
            <w:r>
              <w:rPr>
                <w:u w:val="none"/>
              </w:rPr>
              <w:t/>
            </w:r>
          </w:p>
        </w:tc>
      </w:tr>
      <w:tr>
        <w:tc>
          <w:tcPr>
            <w:tcW w:w="2370" w:type="dxa"/>
            <w:shd w:val="clear" w:color="auto" w:fill="FFFFFF"/>
          </w:tcPr>
          <w:p>
            <w:pPr>
              <w:pStyle w:val="41"/>
              <w:jc w:val="both"/>
              <w:ind w:right="-60"/>
              <w:bidi w:val="0"/>
              <w:spacing w:before="15" w:after="15"/>
            </w:pPr>
            <w:r>
              <w:rPr>
                <w:u w:val="none"/>
              </w:rPr>
              <w:t/>
            </w:r>
          </w:p>
        </w:tc>
        <w:tc>
          <w:tcPr>
            <w:tcW w:w="1260" w:type="dxa"/>
            <w:shd w:val="clear" w:color="auto" w:fill="FFFFFF"/>
          </w:tcPr>
          <w:p>
            <w:pPr>
              <w:pStyle w:val="41"/>
              <w:ind w:right="-60"/>
              <w:bidi w:val="0"/>
              <w:spacing w:before="15" w:after="15"/>
            </w:pPr>
            <w:r>
              <w:rPr>
                <w:u w:val="none"/>
              </w:rPr>
              <w:t/>
            </w:r>
          </w:p>
        </w:tc>
        <w:tc>
          <w:tcPr>
            <w:tcW w:w="1220" w:type="dxa"/>
            <w:shd w:val="clear" w:color="auto" w:fill="FFFFFF"/>
          </w:tcPr>
          <w:p>
            <w:pPr>
              <w:pStyle w:val="41"/>
              <w:ind w:right="-60"/>
              <w:bidi w:val="0"/>
              <w:spacing w:before="15" w:after="15"/>
            </w:pPr>
            <w:r>
              <w:rPr>
                <w:u w:val="none"/>
              </w:rPr>
              <w:t/>
            </w:r>
          </w:p>
        </w:tc>
        <w:tc>
          <w:tcPr>
            <w:tcW w:w="1220" w:type="dxa"/>
            <w:shd w:val="clear" w:color="auto" w:fill="FFFFFF"/>
          </w:tcPr>
          <w:p>
            <w:pPr>
              <w:pStyle w:val="41"/>
              <w:ind w:right="-60"/>
              <w:bidi w:val="0"/>
              <w:spacing w:before="15" w:after="15"/>
            </w:pPr>
            <w:r>
              <w:rPr>
                <w:u w:val="none"/>
              </w:rPr>
              <w:t/>
            </w:r>
          </w:p>
        </w:tc>
        <w:tc>
          <w:tcPr>
            <w:tcW w:w="1260" w:type="dxa"/>
            <w:shd w:val="clear" w:color="auto" w:fill="FFFFFF"/>
          </w:tcPr>
          <w:p>
            <w:pPr>
              <w:pStyle w:val="41"/>
              <w:ind w:right="-60"/>
              <w:bidi w:val="0"/>
              <w:spacing w:before="15" w:after="15"/>
            </w:pPr>
            <w:r>
              <w:rPr>
                <w:u w:val="none"/>
              </w:rPr>
              <w:t/>
            </w:r>
          </w:p>
        </w:tc>
        <w:tc>
          <w:tcPr>
            <w:tcW w:w="1110" w:type="dxa"/>
            <w:shd w:val="clear" w:color="auto" w:fill="FFFFFF"/>
          </w:tcPr>
          <w:p>
            <w:pPr>
              <w:pStyle w:val="41"/>
              <w:ind w:right="-60"/>
              <w:bidi w:val="0"/>
              <w:spacing w:before="15" w:after="15"/>
            </w:pPr>
            <w:r>
              <w:rPr>
                <w:u w:val="none"/>
              </w:rPr>
              <w:t/>
            </w:r>
          </w:p>
        </w:tc>
        <w:tc>
          <w:tcPr>
            <w:tcW w:w="1110" w:type="dxa"/>
            <w:shd w:val="clear" w:color="auto" w:fill="FFFFFF"/>
          </w:tcPr>
          <w:p>
            <w:pPr>
              <w:pStyle w:val="41"/>
              <w:jc w:val="left"/>
              <w:ind w:right="-60"/>
              <w:bidi w:val="0"/>
              <w:spacing w:before="15" w:after="15"/>
            </w:pPr>
            <w:r>
              <w:rPr>
                <w:u w:val="none"/>
              </w:rPr>
              <w:t/>
            </w:r>
          </w:p>
        </w:tc>
      </w:tr>
      <w:tr>
        <w:tc>
          <w:tcPr>
            <w:tcW w:w="2370" w:type="dxa"/>
            <w:shd w:val="clear" w:color="auto" w:fill="FFFFFF"/>
          </w:tcPr>
          <w:p>
            <w:pPr>
              <w:pStyle w:val="41"/>
              <w:jc w:val="both"/>
              <w:ind w:right="-60"/>
              <w:bidi w:val="0"/>
              <w:spacing w:before="15" w:after="15"/>
            </w:pPr>
            <w:r>
              <w:rPr>
                <w:u w:val="none"/>
              </w:rPr>
              <w:t/>
            </w:r>
          </w:p>
        </w:tc>
        <w:tc>
          <w:tcPr>
            <w:tcW w:w="1260" w:type="dxa"/>
            <w:shd w:val="clear" w:color="auto" w:fill="FFFFFF"/>
          </w:tcPr>
          <w:p>
            <w:pPr>
              <w:pStyle w:val="41"/>
              <w:ind w:right="-60"/>
              <w:bidi w:val="0"/>
              <w:spacing w:before="15" w:after="15"/>
            </w:pPr>
            <w:r>
              <w:rPr>
                <w:u w:val="none"/>
              </w:rPr>
              <w:t/>
            </w:r>
          </w:p>
        </w:tc>
        <w:tc>
          <w:tcPr>
            <w:tcW w:w="1220" w:type="dxa"/>
            <w:shd w:val="clear" w:color="auto" w:fill="FFFFFF"/>
          </w:tcPr>
          <w:p>
            <w:pPr>
              <w:pStyle w:val="41"/>
              <w:ind w:right="-60"/>
              <w:bidi w:val="0"/>
              <w:spacing w:before="15" w:after="15"/>
            </w:pPr>
            <w:r>
              <w:rPr>
                <w:u w:val="none"/>
              </w:rPr>
              <w:t/>
            </w:r>
          </w:p>
        </w:tc>
        <w:tc>
          <w:tcPr>
            <w:tcW w:w="1220" w:type="dxa"/>
            <w:shd w:val="clear" w:color="auto" w:fill="FFFFFF"/>
          </w:tcPr>
          <w:p>
            <w:pPr>
              <w:pStyle w:val="41"/>
              <w:ind w:right="-60"/>
              <w:bidi w:val="0"/>
              <w:spacing w:before="15" w:after="15"/>
            </w:pPr>
            <w:r>
              <w:rPr>
                <w:u w:val="none"/>
              </w:rPr>
              <w:t/>
            </w:r>
          </w:p>
        </w:tc>
        <w:tc>
          <w:tcPr>
            <w:tcW w:w="1260" w:type="dxa"/>
            <w:shd w:val="clear" w:color="auto" w:fill="FFFFFF"/>
          </w:tcPr>
          <w:p>
            <w:pPr>
              <w:pStyle w:val="41"/>
              <w:ind w:right="-60"/>
              <w:bidi w:val="0"/>
              <w:spacing w:before="15" w:after="15"/>
            </w:pPr>
            <w:r>
              <w:rPr>
                <w:u w:val="none"/>
              </w:rPr>
              <w:t/>
            </w:r>
          </w:p>
        </w:tc>
        <w:tc>
          <w:tcPr>
            <w:tcW w:w="1110" w:type="dxa"/>
            <w:shd w:val="clear" w:color="auto" w:fill="FFFFFF"/>
          </w:tcPr>
          <w:p>
            <w:pPr>
              <w:pStyle w:val="41"/>
              <w:ind w:right="-60"/>
              <w:bidi w:val="0"/>
              <w:spacing w:before="15" w:after="15"/>
            </w:pPr>
            <w:r>
              <w:rPr>
                <w:u w:val="none"/>
              </w:rPr>
              <w:t/>
            </w:r>
          </w:p>
        </w:tc>
        <w:tc>
          <w:tcPr>
            <w:tcW w:w="1110" w:type="dxa"/>
            <w:shd w:val="clear" w:color="auto" w:fill="FFFFFF"/>
          </w:tcPr>
          <w:p>
            <w:pPr>
              <w:pStyle w:val="41"/>
              <w:jc w:val="left"/>
              <w:ind w:right="-60"/>
              <w:bidi w:val="0"/>
              <w:spacing w:before="15" w:after="15"/>
            </w:pPr>
            <w:r>
              <w:rPr>
                <w:u w:val="none"/>
              </w:rPr>
              <w:t/>
            </w:r>
          </w:p>
        </w:tc>
      </w:tr>
      <w:tr>
        <w:tc>
          <w:tcPr>
            <w:tcW w:w="8440" w:type="dxa"/>
            <w:gridSpan w:val="6"/>
            <w:shd w:val="clear" w:color="auto" w:fill="FFFFFF"/>
          </w:tcPr>
          <w:p>
            <w:pPr>
              <w:bidi w:val="0"/>
            </w:pPr>
            <w:r>
              <w:rPr>
                <w:rFonts w:ascii="Tahoma" w:hAnsi="Tahoma" w:cs="Tahoma" w:eastAsia="Tahoma"/>
              </w:rPr>
              <w:t/>
            </w:r>
          </w:p>
        </w:tc>
        <w:tc>
          <w:tcPr>
            <w:tcW w:w="1110" w:type="dxa"/>
            <w:shd w:val="clear" w:color="auto" w:fill="FFFFFF"/>
          </w:tcPr>
          <w:p>
            <w:pPr>
              <w:ind w:right="135"/>
              <w:bidi w:val="0"/>
              <w:spacing w:before="45" w:after="45"/>
            </w:pPr>
            <w:r>
              <w:rPr>
                <w:rFonts w:ascii="Tahoma" w:hAnsi="Tahoma" w:cs="Tahoma" w:eastAsia="Tahoma"/>
              </w:rPr>
              <w:t/>
            </w:r>
          </w:p>
        </w:tc>
      </w:tr>
      <w:tr>
        <w:tc>
          <w:tcPr>
            <w:tcW w:w="2370" w:type="dxa"/>
            <w:shd w:val="clear" w:color="auto" w:fill="FFFFFF"/>
          </w:tcPr>
          <w:p>
            <w:pPr>
              <w:pStyle w:val="41"/>
              <w:jc w:val="both"/>
              <w:ind w:right="-105" w:firstLine="180"/>
              <w:bidi w:val="0"/>
              <w:spacing w:before="45" w:after="45"/>
            </w:pPr>
            <w:r>
              <w:rPr>
                <w:u w:val="none"/>
              </w:rPr>
              <w:t/>
            </w:r>
          </w:p>
        </w:tc>
        <w:tc>
          <w:tcPr>
            <w:tcW w:w="1260" w:type="dxa"/>
            <w:shd w:val="clear" w:color="auto" w:fill="FFFFFF"/>
          </w:tcPr>
          <w:p>
            <w:pPr>
              <w:pStyle w:val="41"/>
              <w:jc w:val="right"/>
              <w:ind w:right="165"/>
              <w:bidi w:val="0"/>
              <w:spacing w:before="45" w:after="45"/>
            </w:pPr>
            <w:r>
              <w:rPr>
                <w:u w:val="none"/>
              </w:rPr>
              <w:t/>
            </w:r>
          </w:p>
        </w:tc>
        <w:tc>
          <w:tcPr>
            <w:tcW w:w="1220" w:type="dxa"/>
            <w:shd w:val="clear" w:color="auto" w:fill="FFFFFF"/>
          </w:tcPr>
          <w:p>
            <w:pPr>
              <w:pStyle w:val="41"/>
              <w:jc w:val="right"/>
              <w:ind w:right="165"/>
              <w:bidi w:val="0"/>
              <w:spacing w:before="45" w:after="45"/>
            </w:pPr>
            <w:r>
              <w:rPr>
                <w:u w:val="none"/>
              </w:rPr>
              <w:t/>
            </w:r>
          </w:p>
        </w:tc>
        <w:tc>
          <w:tcPr>
            <w:tcW w:w="1220" w:type="dxa"/>
            <w:shd w:val="clear" w:color="auto" w:fill="FFFFFF"/>
          </w:tcPr>
          <w:p>
            <w:pPr>
              <w:jc w:val="right"/>
              <w:ind w:right="60"/>
              <w:bidi w:val="0"/>
              <w:spacing w:before="15" w:after="15"/>
            </w:pPr>
            <w:r>
              <w:rPr>
                <w:rFonts w:ascii="Tahoma" w:hAnsi="Tahoma" w:cs="Tahoma" w:eastAsia="Tahoma"/>
              </w:rPr>
              <w:t/>
            </w:r>
          </w:p>
        </w:tc>
        <w:tc>
          <w:tcPr>
            <w:tcW w:w="1260" w:type="dxa"/>
            <w:shd w:val="clear" w:color="auto" w:fill="FFFFFF"/>
          </w:tcPr>
          <w:p>
            <w:pPr>
              <w:jc w:val="right"/>
              <w:ind w:right="60"/>
              <w:bidi w:val="0"/>
              <w:spacing w:before="15" w:after="15"/>
            </w:pPr>
            <w:r>
              <w:rPr>
                <w:rFonts w:ascii="Tahoma" w:hAnsi="Tahoma" w:cs="Tahoma" w:eastAsia="Tahoma"/>
              </w:rPr>
              <w:t/>
            </w:r>
          </w:p>
        </w:tc>
        <w:tc>
          <w:tcPr>
            <w:tcW w:w="1110" w:type="dxa"/>
            <w:shd w:val="clear" w:color="auto" w:fill="FFFFFF"/>
          </w:tcPr>
          <w:p>
            <w:pPr>
              <w:jc w:val="right"/>
              <w:ind w:right="135"/>
              <w:bidi w:val="0"/>
              <w:spacing w:before="45" w:after="45"/>
            </w:pPr>
            <w:r>
              <w:rPr>
                <w:rFonts w:ascii="Tahoma" w:hAnsi="Tahoma" w:cs="Tahoma" w:eastAsia="Tahoma"/>
              </w:rPr>
              <w:t/>
            </w:r>
          </w:p>
        </w:tc>
        <w:tc>
          <w:tcPr>
            <w:tcW w:w="1110" w:type="dxa"/>
            <w:shd w:val="clear" w:color="auto" w:fill="FFFFFF"/>
          </w:tcPr>
          <w:p>
            <w:pPr>
              <w:ind w:right="135"/>
              <w:bidi w:val="0"/>
              <w:spacing w:before="45" w:after="45"/>
            </w:pPr>
            <w:r>
              <w:rPr>
                <w:rFonts w:ascii="Tahoma" w:hAnsi="Tahoma" w:cs="Tahoma" w:eastAsia="Tahoma"/>
              </w:rPr>
              <w:t/>
            </w:r>
          </w:p>
        </w:tc>
      </w:tr>
      <w:tr>
        <w:tc>
          <w:tcPr>
            <w:tcW w:w="2370" w:type="dxa"/>
            <w:shd w:val="clear" w:color="auto" w:fill="FFFFFF"/>
          </w:tcPr>
          <w:p>
            <w:pPr>
              <w:pStyle w:val="16"/>
              <w:jc w:val="both"/>
              <w:ind w:right="-105" w:firstLine="180"/>
              <w:bidi w:val="0"/>
              <w:spacing w:before="45" w:after="45"/>
            </w:pPr>
            <w:r>
              <w:rPr>
                <w:rFonts w:ascii="Tahoma" w:hAnsi="Tahoma" w:cs="Tahoma" w:eastAsia="Tahoma"/>
              </w:rPr>
              <w:t/>
            </w:r>
          </w:p>
        </w:tc>
        <w:tc>
          <w:tcPr>
            <w:tcW w:w="1260" w:type="dxa"/>
            <w:shd w:val="clear" w:color="auto" w:fill="FFFFFF"/>
          </w:tcPr>
          <w:p>
            <w:pPr>
              <w:pStyle w:val="16"/>
              <w:jc w:val="right"/>
              <w:ind w:right="165"/>
              <w:bidi w:val="0"/>
              <w:spacing w:before="45" w:after="45"/>
            </w:pPr>
            <w:r>
              <w:rPr>
                <w:rFonts w:ascii="Tahoma" w:hAnsi="Tahoma" w:cs="Tahoma" w:eastAsia="Tahoma"/>
              </w:rPr>
              <w:t/>
            </w:r>
          </w:p>
        </w:tc>
        <w:tc>
          <w:tcPr>
            <w:tcW w:w="1220" w:type="dxa"/>
            <w:shd w:val="clear" w:color="auto" w:fill="FFFFFF"/>
          </w:tcPr>
          <w:p>
            <w:pPr>
              <w:pStyle w:val="16"/>
              <w:jc w:val="right"/>
              <w:ind w:right="165"/>
              <w:bidi w:val="0"/>
              <w:spacing w:before="45" w:after="45"/>
            </w:pPr>
            <w:r>
              <w:rPr>
                <w:rFonts w:ascii="Tahoma" w:hAnsi="Tahoma" w:cs="Tahoma" w:eastAsia="Tahoma"/>
              </w:rPr>
              <w:t/>
            </w:r>
          </w:p>
        </w:tc>
        <w:tc>
          <w:tcPr>
            <w:tcW w:w="1220" w:type="dxa"/>
            <w:shd w:val="clear" w:color="auto" w:fill="FFFFFF"/>
          </w:tcPr>
          <w:p>
            <w:pPr>
              <w:jc w:val="right"/>
              <w:ind w:right="60"/>
              <w:bidi w:val="0"/>
              <w:spacing w:before="15" w:after="15"/>
            </w:pPr>
            <w:r>
              <w:rPr>
                <w:rFonts w:ascii="Tahoma" w:hAnsi="Tahoma" w:cs="Tahoma" w:eastAsia="Tahoma"/>
              </w:rPr>
              <w:t/>
            </w:r>
          </w:p>
        </w:tc>
        <w:tc>
          <w:tcPr>
            <w:tcW w:w="1260" w:type="dxa"/>
            <w:shd w:val="clear" w:color="auto" w:fill="FFFFFF"/>
          </w:tcPr>
          <w:p>
            <w:pPr>
              <w:jc w:val="right"/>
              <w:ind w:right="60"/>
              <w:bidi w:val="0"/>
              <w:spacing w:before="15" w:after="15"/>
            </w:pPr>
            <w:r>
              <w:rPr>
                <w:rFonts w:ascii="Tahoma" w:hAnsi="Tahoma" w:cs="Tahoma" w:eastAsia="Tahoma"/>
              </w:rPr>
              <w:t/>
            </w:r>
          </w:p>
        </w:tc>
        <w:tc>
          <w:tcPr>
            <w:tcW w:w="1110" w:type="dxa"/>
            <w:shd w:val="clear" w:color="auto" w:fill="FFFFFF"/>
          </w:tcPr>
          <w:p>
            <w:pPr>
              <w:jc w:val="right"/>
              <w:ind w:right="135"/>
              <w:bidi w:val="0"/>
              <w:spacing w:before="45" w:after="45"/>
            </w:pPr>
            <w:r>
              <w:rPr>
                <w:rFonts w:ascii="Tahoma" w:hAnsi="Tahoma" w:cs="Tahoma" w:eastAsia="Tahoma"/>
              </w:rPr>
              <w:t/>
            </w:r>
          </w:p>
        </w:tc>
        <w:tc>
          <w:tcPr>
            <w:tcW w:w="1110" w:type="dxa"/>
            <w:shd w:val="clear" w:color="auto" w:fill="FFFFFF"/>
          </w:tcPr>
          <w:p>
            <w:pPr>
              <w:ind w:right="135"/>
              <w:bidi w:val="0"/>
              <w:spacing w:before="45" w:after="45"/>
            </w:pPr>
            <w:r>
              <w:rPr>
                <w:rFonts w:ascii="Tahoma" w:hAnsi="Tahoma" w:cs="Tahoma" w:eastAsia="Tahoma"/>
              </w:rPr>
              <w:t/>
            </w:r>
          </w:p>
        </w:tc>
      </w:tr>
      <w:tr>
        <w:tc>
          <w:tcPr>
            <w:tcW w:w="2370" w:type="dxa"/>
            <w:shd w:val="clear" w:color="auto" w:fill="FFFFFF"/>
          </w:tcPr>
          <w:p>
            <w:pPr>
              <w:pStyle w:val="41"/>
              <w:jc w:val="left"/>
              <w:ind w:right="75"/>
              <w:bidi w:val="0"/>
              <w:spacing w:before="45" w:after="45"/>
            </w:pPr>
            <w:r>
              <w:rPr>
                <w:u w:val="none"/>
              </w:rPr>
              <w:t/>
            </w:r>
          </w:p>
        </w:tc>
        <w:tc>
          <w:tcPr>
            <w:tcW w:w="1260" w:type="dxa"/>
            <w:shd w:val="clear" w:color="auto" w:fill="FFFFFF"/>
          </w:tcPr>
          <w:p>
            <w:pPr>
              <w:pStyle w:val="41"/>
              <w:jc w:val="right"/>
              <w:ind w:right="165"/>
              <w:bidi w:val="0"/>
              <w:spacing w:before="45" w:after="45"/>
            </w:pPr>
            <w:r>
              <w:rPr>
                <w:u w:val="none"/>
              </w:rPr>
              <w:t/>
            </w:r>
          </w:p>
        </w:tc>
        <w:tc>
          <w:tcPr>
            <w:tcW w:w="1220" w:type="dxa"/>
            <w:shd w:val="clear" w:color="auto" w:fill="FFFFFF"/>
          </w:tcPr>
          <w:p>
            <w:pPr>
              <w:pStyle w:val="41"/>
              <w:jc w:val="right"/>
              <w:ind w:right="165"/>
              <w:bidi w:val="0"/>
              <w:spacing w:before="45" w:after="45"/>
            </w:pPr>
            <w:r>
              <w:rPr>
                <w:u w:val="none"/>
              </w:rPr>
              <w:t/>
            </w:r>
          </w:p>
        </w:tc>
        <w:tc>
          <w:tcPr>
            <w:tcW w:w="1220" w:type="dxa"/>
            <w:shd w:val="clear" w:color="auto" w:fill="FFFFFF"/>
          </w:tcPr>
          <w:p>
            <w:pPr>
              <w:jc w:val="right"/>
              <w:ind w:right="60"/>
              <w:bidi w:val="0"/>
              <w:spacing w:before="15" w:after="15"/>
            </w:pPr>
            <w:r>
              <w:rPr>
                <w:rFonts w:ascii="Tahoma" w:hAnsi="Tahoma" w:cs="Tahoma" w:eastAsia="Tahoma"/>
              </w:rPr>
              <w:t/>
            </w:r>
          </w:p>
        </w:tc>
        <w:tc>
          <w:tcPr>
            <w:tcW w:w="1260" w:type="dxa"/>
            <w:shd w:val="clear" w:color="auto" w:fill="FFFFFF"/>
          </w:tcPr>
          <w:p>
            <w:pPr>
              <w:jc w:val="right"/>
              <w:ind w:right="60"/>
              <w:bidi w:val="0"/>
              <w:spacing w:before="15" w:after="15"/>
            </w:pPr>
            <w:r>
              <w:rPr>
                <w:rFonts w:ascii="Tahoma" w:hAnsi="Tahoma" w:cs="Tahoma" w:eastAsia="Tahoma"/>
              </w:rPr>
              <w:t/>
            </w:r>
          </w:p>
        </w:tc>
        <w:tc>
          <w:tcPr>
            <w:tcW w:w="1110" w:type="dxa"/>
            <w:shd w:val="clear" w:color="auto" w:fill="FFFFFF"/>
          </w:tcPr>
          <w:p>
            <w:pPr>
              <w:pStyle w:val="41"/>
              <w:jc w:val="right"/>
              <w:ind w:right="135"/>
              <w:bidi w:val="0"/>
              <w:spacing w:before="45" w:after="45"/>
            </w:pPr>
            <w:r>
              <w:rPr>
                <w:u w:val="none"/>
              </w:rPr>
              <w:t/>
            </w:r>
          </w:p>
        </w:tc>
        <w:tc>
          <w:tcPr>
            <w:tcW w:w="1110" w:type="dxa"/>
            <w:shd w:val="clear" w:color="auto" w:fill="FFFFFF"/>
          </w:tcPr>
          <w:p>
            <w:pPr>
              <w:ind w:right="135"/>
              <w:bidi w:val="0"/>
              <w:spacing w:before="45" w:after="45"/>
            </w:pPr>
            <w:r>
              <w:rPr>
                <w:rFonts w:ascii="Tahoma" w:hAnsi="Tahoma" w:cs="Tahoma" w:eastAsia="Tahoma"/>
              </w:rPr>
              <w:t/>
            </w:r>
          </w:p>
        </w:tc>
      </w:tr>
    </w:tbl>
    <w:p>
      <w:pPr>
        <w:pStyle w:val="41"/>
        <w:ind w:right="-60"/>
        <w:bidi w:val="0"/>
      </w:pPr>
      <w:r>
        <w:rPr>
          <w:sz w:val="16"/>
        </w:rPr>
        <w:t/>
      </w:r>
    </w:p>
    <w:p>
      <w:pPr>
        <w:pStyle w:val="41"/>
        <w:ind w:right="-60"/>
        <w:bidi w:val="0"/>
      </w:pPr>
      <w:r>
        <w:t/>
      </w:r>
    </w:p>
    <w:p>
      <w:pPr>
        <w:bidi w:val="0"/>
      </w:pPr>
      <w:r>
        <w:rPr>
          <w:rFonts w:ascii="Tahoma" w:hAnsi="Tahoma" w:cs="Tahoma" w:eastAsia="Tahoma"/>
        </w:rPr>
        <w:t/>
      </w:r>
    </w:p>
    <w:p>
      <w:pPr>
        <w:bidi w:val="0"/>
      </w:pPr>
      <w:r>
        <w:t/>
      </w:r>
    </w:p>
    <w:p>
      <w:pPr>
        <w:pStyle w:val="41"/>
        <w:jc w:val="left"/>
        <w:ind w:right="-60"/>
        <w:bidi w:val="0"/>
        <w:spacing w:after="60"/>
      </w:pPr>
      <w:r>
        <w:rPr>
          <w:sz w:val="14"/>
        </w:rPr>
        <w:t>WIT- EN GEELMIELIES – OPPERVLAK- EN TWEEDE PRODUKSIESKATTING: 2007/08-SEISOEN</w:t>
      </w:r>
    </w:p>
    <w:p>
      <w:pPr>
        <w:pStyle w:val="41"/>
        <w:jc w:val="left"/>
        <w:ind w:right="-60"/>
        <w:bidi w:val="0"/>
      </w:pPr>
      <w:r>
        <w:rPr>
          <w:sz w:val="14"/>
        </w:rPr>
        <w:t>WHITE AND YELLOW MAIZE – AREA PLANTED AND SECOND PRODUCTION FORECAST: 2007/08 SEASON</w:t>
      </w:r>
    </w:p>
    <w:p>
      <w:pPr>
        <w:jc w:val="both"/>
        <w:ind w:right="-795"/>
        <w:bidi w:val="0"/>
        <w:spacing w:lineRule="auto" w:line="216"/>
        <w:tabs>
          <w:tab w:val="clear" w:pos="-2130"/>
          <w:tab w:val="clear" w:pos="-1410"/>
          <w:tab w:val="clear" w:pos="-675"/>
          <w:tab w:val="clear" w:pos="0"/>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bidi w:val="0"/>
      </w:pPr>
      <w:r>
        <w:rPr>
          <w:rFonts w:ascii="Tahoma" w:hAnsi="Tahoma" w:cs="Tahoma" w:eastAsia="Tahoma"/>
        </w:rPr>
        <w:t/>
      </w:r>
    </w:p>
    <w:tbl>
      <w:tblPr>
        <w:tblW w:w="15560" w:type="dxa"/>
        <w:tblLayout w:type="fixed"/>
        <w:tblCellMar>
          <w:top w:w="0" w:type="dxa"/>
          <w:left w:w="0" w:type="dxa"/>
          <w:bottom w:w="0" w:type="dxa"/>
          <w:right w:w="0" w:type="dxa"/>
        </w:tblCellMar>
      </w:tblPr>
      <w:tblGrid>
        <w:gridCol w:w="2295"/>
        <w:gridCol w:w="1095"/>
        <w:gridCol w:w="1110"/>
        <w:gridCol w:w="1095"/>
        <w:gridCol w:w="1095"/>
        <w:gridCol w:w="1110"/>
        <w:gridCol w:w="1095"/>
        <w:gridCol w:w="1095"/>
        <w:gridCol w:w="1110"/>
        <w:gridCol w:w="1095"/>
        <w:gridCol w:w="1095"/>
        <w:gridCol w:w="1110"/>
        <w:gridCol w:w="1095"/>
      </w:tblGrid>
      <w:tr>
        <w:tc>
          <w:tcPr>
            <w:tcW w:w="2295" w:type="dxa"/>
            <w:tcBorders>
              <w:left w:val="single" w:sz="6" w:color="000000"/>
              <w:top w:val="single" w:sz="6" w:color="000000"/>
              <w:right w:val="single" w:sz="6" w:color="FFFFFF"/>
              <w:bottom w:val="single" w:sz="6" w:color="FFFFFF"/>
            </w:tcBorders>
            <w:shd w:val="clear" w:color="auto" w:fill="FFFFFF"/>
          </w:tcPr>
          <w:p>
            <w:pPr>
              <w:jc w:val="center"/>
              <w:bidi w:val="0"/>
              <w:spacing w:before="24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Provinsie/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Province</w:t>
            </w:r>
          </w:p>
        </w:tc>
        <w:tc>
          <w:tcPr>
            <w:tcW w:w="3305" w:type="dxa"/>
            <w:gridSpan w:val="3"/>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Oppervlakte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2007/08</w:t>
            </w:r>
          </w:p>
        </w:tc>
        <w:tc>
          <w:tcPr>
            <w:tcW w:w="3305" w:type="dxa"/>
            <w:gridSpan w:val="3"/>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w:t>
            </w:r>
            <w:r>
              <w:rPr>
                <w:rFonts w:ascii="Tahoma" w:hAnsi="Tahoma" w:cs="Tahoma" w:eastAsia="Tahoma"/>
                <w:b/>
                <w:vertAlign w:val="superscript"/>
                <w:sz w:val="14"/>
              </w:rPr>
              <w:t>de</w:t>
            </w:r>
            <w:r>
              <w:rPr>
                <w:rFonts w:ascii="Tahoma" w:hAnsi="Tahoma" w:cs="Tahoma" w:eastAsia="Tahoma"/>
                <w:b/>
                <w:sz w:val="14"/>
              </w:rPr>
              <w:t xml:space="preserve"> skatting/</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w:t>
            </w:r>
            <w:r>
              <w:rPr>
                <w:rFonts w:ascii="Tahoma" w:hAnsi="Tahoma" w:cs="Tahoma" w:eastAsia="Tahoma"/>
                <w:b/>
                <w:vertAlign w:val="superscript"/>
                <w:sz w:val="14"/>
              </w:rPr>
              <w:t>nd</w:t>
            </w:r>
            <w:r>
              <w:rPr>
                <w:rFonts w:ascii="Tahoma" w:hAnsi="Tahoma" w:cs="Tahoma" w:eastAsia="Tahoma"/>
                <w:b/>
                <w:sz w:val="14"/>
              </w:rPr>
              <w:t xml:space="preserve"> forecast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2007/08</w:t>
            </w:r>
          </w:p>
        </w:tc>
        <w:tc>
          <w:tcPr>
            <w:tcW w:w="3305" w:type="dxa"/>
            <w:gridSpan w:val="3"/>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Oppervlakte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2006/07</w:t>
            </w:r>
          </w:p>
        </w:tc>
        <w:tc>
          <w:tcPr>
            <w:tcW w:w="3305" w:type="dxa"/>
            <w:gridSpan w:val="3"/>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Finale oes/</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 crop</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2006/07</w:t>
            </w:r>
          </w:p>
        </w:tc>
      </w:tr>
      <w:tr>
        <w:tc>
          <w:tcPr>
            <w:tcW w:w="229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tc>
        <w:tc>
          <w:tcPr>
            <w:tcW w:w="109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Wit/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White</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Ha</w:t>
            </w:r>
          </w:p>
        </w:tc>
        <w:tc>
          <w:tcPr>
            <w:tcW w:w="110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Geel/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Yellow</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Ha</w:t>
            </w:r>
          </w:p>
        </w:tc>
        <w:tc>
          <w:tcPr>
            <w:tcW w:w="109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Totaal/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Total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Ha</w:t>
            </w:r>
          </w:p>
        </w:tc>
        <w:tc>
          <w:tcPr>
            <w:tcW w:w="109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Wit/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White</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Tons</w:t>
            </w:r>
          </w:p>
        </w:tc>
        <w:tc>
          <w:tcPr>
            <w:tcW w:w="110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Geel/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Yellow</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Tons</w:t>
            </w:r>
          </w:p>
        </w:tc>
        <w:tc>
          <w:tcPr>
            <w:tcW w:w="109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Totaal/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Total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Tons</w:t>
            </w:r>
          </w:p>
        </w:tc>
        <w:tc>
          <w:tcPr>
            <w:tcW w:w="109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Wit/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White</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10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Geel/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Yellow</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09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09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Wit/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White</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Tons</w:t>
            </w:r>
          </w:p>
        </w:tc>
        <w:tc>
          <w:tcPr>
            <w:tcW w:w="110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Geel/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Yellow</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Tons</w:t>
            </w:r>
          </w:p>
        </w:tc>
        <w:tc>
          <w:tcPr>
            <w:tcW w:w="109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Tons</w:t>
            </w:r>
          </w:p>
        </w:tc>
      </w:tr>
      <w:tr>
        <w:tc>
          <w:tcPr>
            <w:tcW w:w="229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Wes-Kaap/Western Cape</w:t>
            </w:r>
          </w:p>
        </w:tc>
        <w:tc>
          <w:tcPr>
            <w:tcW w:w="10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78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78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10 000</w:t>
            </w:r>
          </w:p>
        </w:tc>
        <w:tc>
          <w:tcPr>
            <w:tcW w:w="1105" w:type="dxa"/>
            <w:tcBorders>
              <w:left w:val="single" w:sz="6" w:color="000000"/>
              <w:top w:val="single" w:sz="6" w:color="000000"/>
              <w:right w:val="single" w:sz="6" w:color="FFFFFF"/>
              <w:bottom w:val="single" w:sz="6" w:color="FFFFFF"/>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30 000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40 000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30</w:t>
            </w:r>
          </w:p>
        </w:tc>
        <w:tc>
          <w:tcPr>
            <w:tcW w:w="110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2 030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20 000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20 300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Noord-Kaap/Northern Cape</w:t>
            </w:r>
          </w:p>
        </w:tc>
        <w:tc>
          <w:tcPr>
            <w:tcW w:w="10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78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78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52 000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55 000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33 750</w:t>
            </w:r>
          </w:p>
        </w:tc>
        <w:tc>
          <w:tcPr>
            <w:tcW w:w="1105" w:type="dxa"/>
            <w:tcBorders>
              <w:left w:val="single" w:sz="6" w:color="000000"/>
              <w:top w:val="single" w:sz="6" w:color="000000"/>
              <w:right w:val="single" w:sz="6" w:color="FFFFFF"/>
              <w:bottom w:val="single" w:sz="6" w:color="FFFFFF"/>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572 000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605 750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3 770</w:t>
            </w:r>
          </w:p>
        </w:tc>
        <w:tc>
          <w:tcPr>
            <w:tcW w:w="110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45 000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48 770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42 700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498 000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540 700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Vrystaat/Free State</w:t>
            </w:r>
          </w:p>
        </w:tc>
        <w:tc>
          <w:tcPr>
            <w:tcW w:w="10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78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690 000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78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480 000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1 170 000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2 518 500</w:t>
            </w:r>
          </w:p>
        </w:tc>
        <w:tc>
          <w:tcPr>
            <w:tcW w:w="1105" w:type="dxa"/>
            <w:tcBorders>
              <w:left w:val="single" w:sz="6" w:color="000000"/>
              <w:top w:val="single" w:sz="6" w:color="000000"/>
              <w:right w:val="single" w:sz="6" w:color="FFFFFF"/>
              <w:bottom w:val="single" w:sz="6" w:color="FFFFFF"/>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1 584 000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4 102 500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640 000</w:t>
            </w:r>
          </w:p>
        </w:tc>
        <w:tc>
          <w:tcPr>
            <w:tcW w:w="110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380 000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1 020 000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1 925 000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 xml:space="preserve"> 930 000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2 855 000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Oos-Kaap/Eastern Cape</w:t>
            </w:r>
          </w:p>
        </w:tc>
        <w:tc>
          <w:tcPr>
            <w:tcW w:w="10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78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78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13 000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16 000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15 000</w:t>
            </w:r>
          </w:p>
        </w:tc>
        <w:tc>
          <w:tcPr>
            <w:tcW w:w="1105" w:type="dxa"/>
            <w:tcBorders>
              <w:left w:val="single" w:sz="6" w:color="000000"/>
              <w:top w:val="single" w:sz="6" w:color="000000"/>
              <w:right w:val="single" w:sz="6" w:color="FFFFFF"/>
              <w:bottom w:val="single" w:sz="6" w:color="FFFFFF"/>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67 600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82 600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3 000</w:t>
            </w:r>
          </w:p>
        </w:tc>
        <w:tc>
          <w:tcPr>
            <w:tcW w:w="110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13 000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16 000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15 000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67 600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82 600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KwaZulu-Natal</w:t>
            </w:r>
          </w:p>
        </w:tc>
        <w:tc>
          <w:tcPr>
            <w:tcW w:w="10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78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41 000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78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42 000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83 000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213 200</w:t>
            </w:r>
          </w:p>
        </w:tc>
        <w:tc>
          <w:tcPr>
            <w:tcW w:w="1105" w:type="dxa"/>
            <w:tcBorders>
              <w:left w:val="single" w:sz="6" w:color="000000"/>
              <w:top w:val="single" w:sz="6" w:color="000000"/>
              <w:right w:val="single" w:sz="6" w:color="FFFFFF"/>
              <w:bottom w:val="single" w:sz="6" w:color="FFFFFF"/>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203 700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416 900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38 000</w:t>
            </w:r>
          </w:p>
        </w:tc>
        <w:tc>
          <w:tcPr>
            <w:tcW w:w="110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36 000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74 000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190 000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169 200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359 200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Mpumalanga</w:t>
            </w:r>
          </w:p>
        </w:tc>
        <w:tc>
          <w:tcPr>
            <w:tcW w:w="10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left" w:pos="135"/>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78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268 000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78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250 000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518 000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1 313 200</w:t>
            </w:r>
          </w:p>
        </w:tc>
        <w:tc>
          <w:tcPr>
            <w:tcW w:w="1105" w:type="dxa"/>
            <w:tcBorders>
              <w:left w:val="single" w:sz="6" w:color="000000"/>
              <w:top w:val="single" w:sz="6" w:color="000000"/>
              <w:right w:val="single" w:sz="6" w:color="FFFFFF"/>
              <w:bottom w:val="single" w:sz="6" w:color="FFFFFF"/>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1 187 500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2 500 700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220 000</w:t>
            </w:r>
          </w:p>
        </w:tc>
        <w:tc>
          <w:tcPr>
            <w:tcW w:w="110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250 000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470 000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720 000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770 000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1 490 000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Limpopo</w:t>
            </w:r>
          </w:p>
        </w:tc>
        <w:tc>
          <w:tcPr>
            <w:tcW w:w="10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left" w:pos="135"/>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78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41 000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78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16 000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57 000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127 100</w:t>
            </w:r>
          </w:p>
        </w:tc>
        <w:tc>
          <w:tcPr>
            <w:tcW w:w="1105" w:type="dxa"/>
            <w:tcBorders>
              <w:left w:val="single" w:sz="6" w:color="000000"/>
              <w:top w:val="single" w:sz="6" w:color="000000"/>
              <w:right w:val="single" w:sz="6" w:color="FFFFFF"/>
              <w:bottom w:val="single" w:sz="6" w:color="FFFFFF"/>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47 200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174 300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40 000</w:t>
            </w:r>
          </w:p>
        </w:tc>
        <w:tc>
          <w:tcPr>
            <w:tcW w:w="110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16 000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56 000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96 000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35 200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131 200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Gauteng</w:t>
            </w:r>
          </w:p>
        </w:tc>
        <w:tc>
          <w:tcPr>
            <w:tcW w:w="10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78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80 000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78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36 000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116 000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368 000</w:t>
            </w:r>
          </w:p>
        </w:tc>
        <w:tc>
          <w:tcPr>
            <w:tcW w:w="1105" w:type="dxa"/>
            <w:tcBorders>
              <w:left w:val="single" w:sz="6" w:color="000000"/>
              <w:top w:val="single" w:sz="6" w:color="000000"/>
              <w:right w:val="single" w:sz="6" w:color="FFFFFF"/>
              <w:bottom w:val="single" w:sz="6" w:color="FFFFFF"/>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151 200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519 200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60 000</w:t>
            </w:r>
          </w:p>
        </w:tc>
        <w:tc>
          <w:tcPr>
            <w:tcW w:w="110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35 000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95 000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174 000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80 000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254 000</w:t>
            </w:r>
          </w:p>
        </w:tc>
      </w:tr>
      <w:tr>
        <w:tc>
          <w:tcPr>
            <w:tcW w:w="22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Noordwes/North West</w:t>
            </w:r>
          </w:p>
        </w:tc>
        <w:tc>
          <w:tcPr>
            <w:tcW w:w="1095" w:type="dxa"/>
            <w:tcBorders>
              <w:left w:val="single" w:sz="6" w:color="000000"/>
              <w:top w:val="single" w:sz="6" w:color="000000"/>
              <w:right w:val="single" w:sz="6" w:color="000000"/>
              <w:bottom w:val="single" w:sz="6" w:color="000000"/>
            </w:tcBorders>
            <w:shd w:val="clear" w:color="auto" w:fill="FFFFFF"/>
          </w:tcPr>
          <w:p>
            <w:pPr>
              <w:ind w:left="180" w:hanging="135"/>
              <w:bidi w:val="0"/>
              <w:spacing w:before="75" w:after="75"/>
              <w:tabs>
                <w:tab w:val="left" w:pos="135"/>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78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610 000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78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170 000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780 000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1 830 000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493 000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2 323 000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620 000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150 000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770 000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1 152 000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240 000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1 392 000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Totaal/Total</w:t>
            </w:r>
          </w:p>
        </w:tc>
        <w:tc>
          <w:tcPr>
            <w:tcW w:w="10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78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1 737 000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78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1 062 000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2 799 000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 xml:space="preserve"> 6 428 750 </w:t>
            </w:r>
          </w:p>
        </w:tc>
        <w:tc>
          <w:tcPr>
            <w:tcW w:w="1105" w:type="dxa"/>
            <w:tcBorders>
              <w:left w:val="single" w:sz="6" w:color="000000"/>
              <w:top w:val="single" w:sz="6" w:color="000000"/>
              <w:right w:val="single" w:sz="6" w:color="FFFFFF"/>
              <w:bottom w:val="single" w:sz="6" w:color="FFFFFF"/>
            </w:tcBorders>
            <w:shd w:val="clear" w:color="auto" w:fill="FFFFFF"/>
          </w:tcPr>
          <w:p>
            <w:pPr>
              <w:jc w:val="right"/>
              <w:ind w:right="120" w:hanging="15"/>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4 336 200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10 764 950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1 624 800</w:t>
            </w:r>
          </w:p>
        </w:tc>
        <w:tc>
          <w:tcPr>
            <w:tcW w:w="110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927 000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2 551 800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4 315 000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2 810 000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7 125 000</w:t>
            </w:r>
          </w:p>
        </w:tc>
      </w:tr>
    </w:tbl>
    <w:p>
      <w:pPr>
        <w:bidi w:val="0"/>
      </w:pPr>
      <w:r>
        <w:rPr>
          <w:rFonts w:ascii="Tahoma" w:hAnsi="Tahoma" w:cs="Tahoma" w:eastAsia="Tahoma"/>
        </w:rPr>
        <w:t/>
      </w:r>
    </w:p>
    <w:p>
      <w:pPr>
        <w:pStyle w:val="41"/>
        <w:ind w:right="-60"/>
        <w:bidi w:val="0"/>
      </w:pPr>
      <w:r>
        <w:t/>
      </w:r>
    </w:p>
    <w:p>
      <w:pPr>
        <w:pStyle w:val="41"/>
        <w:ind w:right="-60"/>
        <w:bidi w:val="0"/>
      </w:pPr>
      <w:r>
        <w:t/>
      </w:r>
    </w:p>
    <w:p>
      <w:pPr>
        <w:bidi w:val="0"/>
      </w:pPr>
      <w:r>
        <w:rPr>
          <w:rFonts w:ascii="Tahoma" w:hAnsi="Tahoma" w:cs="Tahoma" w:eastAsia="Tahoma"/>
        </w:rPr>
        <w:t/>
      </w:r>
    </w:p>
    <w:p>
      <w:pPr>
        <w:bidi w:val="0"/>
      </w:pPr>
      <w:r>
        <w:t/>
      </w:r>
    </w:p>
    <w:p>
      <w:pPr>
        <w:pStyle w:val="41"/>
        <w:jc w:val="left"/>
        <w:ind w:right="-60"/>
        <w:bidi w:val="0"/>
        <w:spacing w:after="60"/>
      </w:pPr>
      <w:r>
        <w:rPr>
          <w:sz w:val="14"/>
        </w:rPr>
        <w:t>SONNEBLOMSAAD – OPPERVLAK- EN TWEEDE PRODUKSIESKATTING: 2007/08-SEISOEN</w:t>
      </w:r>
    </w:p>
    <w:p>
      <w:pPr>
        <w:pStyle w:val="41"/>
        <w:jc w:val="left"/>
        <w:ind w:right="-60"/>
        <w:bidi w:val="0"/>
      </w:pPr>
      <w:r>
        <w:rPr>
          <w:sz w:val="14"/>
        </w:rPr>
        <w:t>SUNFLOWER SEED – AREA PLANTED AND SECOND PRODUCTION FORECAST: 2007/08 SEASON</w:t>
      </w:r>
    </w:p>
    <w:p>
      <w:pPr>
        <w:pStyle w:val="41"/>
        <w:jc w:val="left"/>
        <w:ind w:right="-60"/>
        <w:bidi w:val="0"/>
      </w:pPr>
      <w:r>
        <w:t/>
      </w:r>
    </w:p>
    <w:p>
      <w:pPr>
        <w:bidi w:val="0"/>
      </w:pPr>
      <w:r>
        <w:rPr>
          <w:rFonts w:ascii="Tahoma" w:hAnsi="Tahoma" w:cs="Tahoma" w:eastAsia="Tahoma"/>
        </w:rPr>
        <w:t/>
      </w:r>
    </w:p>
    <w:tbl>
      <w:tblPr>
        <w:tblW w:w="7520" w:type="dxa"/>
        <w:tblLayout w:type="fixed"/>
        <w:tblCellMar>
          <w:top w:w="0" w:type="dxa"/>
          <w:left w:w="0" w:type="dxa"/>
          <w:bottom w:w="0" w:type="dxa"/>
          <w:right w:w="0" w:type="dxa"/>
        </w:tblCellMar>
      </w:tblPr>
      <w:tblGrid>
        <w:gridCol w:w="2355"/>
        <w:gridCol w:w="1290"/>
        <w:gridCol w:w="1290"/>
        <w:gridCol w:w="1290"/>
        <w:gridCol w:w="1290"/>
      </w:tblGrid>
      <w:tr>
        <w:tc>
          <w:tcPr>
            <w:tcW w:w="2360" w:type="dxa"/>
            <w:shd w:val="clear" w:color="auto" w:fill="FFFFFF"/>
          </w:tcPr>
          <w:p>
            <w:pPr>
              <w:jc w:val="center"/>
              <w:bidi w:val="0"/>
              <w:spacing w:before="24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Provinsie/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Province</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Opp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Ha</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w:t>
            </w:r>
            <w:r>
              <w:rPr>
                <w:rFonts w:ascii="Tahoma" w:hAnsi="Tahoma" w:cs="Tahoma" w:eastAsia="Tahoma"/>
                <w:b/>
                <w:vertAlign w:val="superscript"/>
                <w:sz w:val="14"/>
              </w:rPr>
              <w:t>de</w:t>
            </w:r>
            <w:r>
              <w:rPr>
                <w:rFonts w:ascii="Tahoma" w:hAnsi="Tahoma" w:cs="Tahoma" w:eastAsia="Tahoma"/>
                <w:b/>
                <w:sz w:val="14"/>
              </w:rPr>
              <w:t xml:space="preserve"> skatting/</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w:t>
            </w:r>
            <w:r>
              <w:rPr>
                <w:rFonts w:ascii="Tahoma" w:hAnsi="Tahoma" w:cs="Tahoma" w:eastAsia="Tahoma"/>
                <w:b/>
                <w:vertAlign w:val="superscript"/>
                <w:sz w:val="14"/>
              </w:rPr>
              <w:t>nd</w:t>
            </w:r>
            <w:r>
              <w:rPr>
                <w:rFonts w:ascii="Tahoma" w:hAnsi="Tahoma" w:cs="Tahoma" w:eastAsia="Tahoma"/>
                <w:b/>
                <w:sz w:val="14"/>
              </w:rPr>
              <w:t xml:space="preserve"> forecast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Tons</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Opp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Finale oes/</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 crop</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Tons</w:t>
            </w:r>
          </w:p>
        </w:tc>
      </w:tr>
      <w:tr>
        <w:tc>
          <w:tcPr>
            <w:tcW w:w="236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tc>
        <w:tc>
          <w:tcPr>
            <w:tcW w:w="1290" w:type="dxa"/>
            <w:shd w:val="clear" w:color="auto" w:fill="FFFFFF"/>
          </w:tcPr>
          <w:p>
            <w:pPr>
              <w:pStyle w:val="41"/>
              <w:ind w:right="-60"/>
              <w:bidi w:val="0"/>
              <w:spacing w:before="15"/>
            </w:pPr>
            <w:r>
              <w:rPr>
                <w:b/>
                <w:sz w:val="14"/>
              </w:rPr>
              <w:t>2007/08</w:t>
            </w:r>
          </w:p>
        </w:tc>
        <w:tc>
          <w:tcPr>
            <w:tcW w:w="1290" w:type="dxa"/>
            <w:shd w:val="clear" w:color="auto" w:fill="FFFFFF"/>
          </w:tcPr>
          <w:p>
            <w:pPr>
              <w:pStyle w:val="41"/>
              <w:ind w:right="-60"/>
              <w:bidi w:val="0"/>
              <w:spacing w:before="15"/>
            </w:pPr>
            <w:r>
              <w:rPr>
                <w:u w:val="none"/>
              </w:rPr>
              <w:t/>
            </w:r>
          </w:p>
          <w:p>
            <w:pPr>
              <w:pStyle w:val="41"/>
              <w:ind w:right="-60"/>
              <w:bidi w:val="0"/>
              <w:spacing w:before="15"/>
            </w:pPr>
            <w:r>
              <w:rPr>
                <w:b/>
                <w:sz w:val="14"/>
              </w:rPr>
              <w:t>2007/08</w:t>
            </w:r>
          </w:p>
        </w:tc>
        <w:tc>
          <w:tcPr>
            <w:tcW w:w="1290" w:type="dxa"/>
            <w:shd w:val="clear" w:color="auto" w:fill="FFFFFF"/>
          </w:tcPr>
          <w:p>
            <w:pPr>
              <w:pStyle w:val="41"/>
              <w:ind w:right="-60"/>
              <w:bidi w:val="0"/>
              <w:spacing w:before="15"/>
            </w:pPr>
            <w:r>
              <w:rPr>
                <w:u w:val="none"/>
              </w:rPr>
              <w:t/>
            </w:r>
          </w:p>
          <w:p>
            <w:pPr>
              <w:pStyle w:val="41"/>
              <w:ind w:right="-60"/>
              <w:bidi w:val="0"/>
              <w:spacing w:before="15"/>
            </w:pPr>
            <w:r>
              <w:rPr>
                <w:sz w:val="14"/>
              </w:rPr>
              <w:t>2006/07</w:t>
            </w:r>
          </w:p>
        </w:tc>
        <w:tc>
          <w:tcPr>
            <w:tcW w:w="1290" w:type="dxa"/>
            <w:shd w:val="clear" w:color="auto" w:fill="FFFFFF"/>
          </w:tcPr>
          <w:p>
            <w:pPr>
              <w:pStyle w:val="41"/>
              <w:ind w:right="-60"/>
              <w:bidi w:val="0"/>
              <w:spacing w:before="15"/>
            </w:pPr>
            <w:r>
              <w:rPr>
                <w:u w:val="none"/>
              </w:rPr>
              <w:t/>
            </w:r>
          </w:p>
          <w:p>
            <w:pPr>
              <w:pStyle w:val="41"/>
              <w:ind w:right="-60"/>
              <w:bidi w:val="0"/>
              <w:spacing w:before="15"/>
            </w:pPr>
            <w:r>
              <w:rPr>
                <w:sz w:val="14"/>
              </w:rPr>
              <w:t>2006/07</w:t>
            </w:r>
          </w:p>
        </w:tc>
      </w:tr>
      <w:tr>
        <w:tc>
          <w:tcPr>
            <w:tcW w:w="2360" w:type="dxa"/>
            <w:shd w:val="clear" w:color="auto" w:fill="FFFFFF"/>
          </w:tcPr>
          <w:p>
            <w:pPr>
              <w:pStyle w:val="41"/>
              <w:ind w:right="-60"/>
              <w:bidi w:val="0"/>
              <w:spacing w:before="15"/>
            </w:pPr>
            <w:r>
              <w:rPr>
                <w:u w:val="none"/>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Wes-Kaap/Western Cape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600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360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Noord-Kaap/Northern Cape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960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1 320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Vrystaat/Free State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270 000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405 000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135 000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155 000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Oos-Kaap/Eastern Cape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360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150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180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KwaZulu-Natal</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r>
      <w:tr>
        <w:tc>
          <w:tcPr>
            <w:tcW w:w="236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Mpumalanga</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17 000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23 800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13 000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13 000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Limpopo</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55 000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60 500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30 000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12 500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Gauteng</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6 000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8 100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7 700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Noordwes/North West</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200 000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270 000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130 000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110 000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Totaal/Total</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549 300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769 080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316 350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300 000</w:t>
            </w:r>
          </w:p>
        </w:tc>
      </w:tr>
    </w:tbl>
    <w:p>
      <w:pPr>
        <w:bidi w:val="0"/>
      </w:pPr>
      <w:r>
        <w:rPr>
          <w:rFonts w:ascii="Tahoma" w:hAnsi="Tahoma" w:cs="Tahoma" w:eastAsia="Tahoma"/>
        </w:rPr>
        <w:t/>
      </w:r>
    </w:p>
    <w:p>
      <w:pPr>
        <w:pStyle w:val="41"/>
        <w:jc w:val="left"/>
        <w:ind w:right="-60"/>
        <w:bidi w:val="0"/>
        <w:spacing w:after="60"/>
      </w:pPr>
      <w:r>
        <w:rPr>
          <w:sz w:val="14"/>
        </w:rPr>
        <w:t>SOJABONE – OPPERVLAK- EN TWEEDE PRODUKSIESKATTING: 2007/08-SEISOEN</w:t>
      </w:r>
    </w:p>
    <w:p>
      <w:pPr>
        <w:pStyle w:val="41"/>
        <w:jc w:val="left"/>
        <w:ind w:right="-60"/>
        <w:bidi w:val="0"/>
      </w:pPr>
      <w:r>
        <w:rPr>
          <w:sz w:val="14"/>
        </w:rPr>
        <w:t>SOYA-BEANS – AREA PLANTED AND SECOND PRODUCTION FORECAST: 2007/08 SEASON</w:t>
      </w:r>
    </w:p>
    <w:p>
      <w:pPr>
        <w:pStyle w:val="41"/>
        <w:jc w:val="left"/>
        <w:ind w:right="-60"/>
        <w:bidi w:val="0"/>
      </w:pPr>
      <w:r>
        <w:t/>
      </w:r>
    </w:p>
    <w:p>
      <w:pPr>
        <w:bidi w:val="0"/>
      </w:pPr>
      <w:r>
        <w:rPr>
          <w:rFonts w:ascii="Tahoma" w:hAnsi="Tahoma" w:cs="Tahoma" w:eastAsia="Tahoma"/>
        </w:rPr>
        <w:t/>
      </w:r>
    </w:p>
    <w:tbl>
      <w:tblPr>
        <w:tblW w:w="7520" w:type="dxa"/>
        <w:tblLayout w:type="fixed"/>
        <w:tblCellMar>
          <w:top w:w="0" w:type="dxa"/>
          <w:left w:w="0" w:type="dxa"/>
          <w:bottom w:w="0" w:type="dxa"/>
          <w:right w:w="0" w:type="dxa"/>
        </w:tblCellMar>
      </w:tblPr>
      <w:tblGrid>
        <w:gridCol w:w="2355"/>
        <w:gridCol w:w="1290"/>
        <w:gridCol w:w="1290"/>
        <w:gridCol w:w="1290"/>
        <w:gridCol w:w="1290"/>
      </w:tblGrid>
      <w:tr>
        <w:tc>
          <w:tcPr>
            <w:tcW w:w="2360" w:type="dxa"/>
            <w:shd w:val="clear" w:color="auto" w:fill="FFFFFF"/>
          </w:tcPr>
          <w:p>
            <w:pPr>
              <w:jc w:val="center"/>
              <w:bidi w:val="0"/>
              <w:spacing w:before="24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Provinsie/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Province</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Opp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Ha</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w:t>
            </w:r>
            <w:r>
              <w:rPr>
                <w:rFonts w:ascii="Tahoma" w:hAnsi="Tahoma" w:cs="Tahoma" w:eastAsia="Tahoma"/>
                <w:b/>
                <w:vertAlign w:val="superscript"/>
                <w:sz w:val="14"/>
              </w:rPr>
              <w:t>de</w:t>
            </w:r>
            <w:r>
              <w:rPr>
                <w:rFonts w:ascii="Tahoma" w:hAnsi="Tahoma" w:cs="Tahoma" w:eastAsia="Tahoma"/>
                <w:b/>
                <w:sz w:val="14"/>
              </w:rPr>
              <w:t xml:space="preserve"> skatting/</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w:t>
            </w:r>
            <w:r>
              <w:rPr>
                <w:rFonts w:ascii="Tahoma" w:hAnsi="Tahoma" w:cs="Tahoma" w:eastAsia="Tahoma"/>
                <w:b/>
                <w:vertAlign w:val="superscript"/>
                <w:sz w:val="14"/>
              </w:rPr>
              <w:t>nd</w:t>
            </w:r>
            <w:r>
              <w:rPr>
                <w:rFonts w:ascii="Tahoma" w:hAnsi="Tahoma" w:cs="Tahoma" w:eastAsia="Tahoma"/>
                <w:b/>
                <w:sz w:val="14"/>
              </w:rPr>
              <w:t xml:space="preserve"> forecast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Tons</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Opp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Finale oes/</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 crop</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Tons</w:t>
            </w:r>
          </w:p>
        </w:tc>
      </w:tr>
      <w:tr>
        <w:tc>
          <w:tcPr>
            <w:tcW w:w="236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tc>
        <w:tc>
          <w:tcPr>
            <w:tcW w:w="1290" w:type="dxa"/>
            <w:shd w:val="clear" w:color="auto" w:fill="FFFFFF"/>
          </w:tcPr>
          <w:p>
            <w:pPr>
              <w:pStyle w:val="41"/>
              <w:ind w:right="-60"/>
              <w:bidi w:val="0"/>
              <w:spacing w:before="15"/>
            </w:pPr>
            <w:r>
              <w:rPr>
                <w:b/>
                <w:sz w:val="14"/>
              </w:rPr>
              <w:t>2007/08</w:t>
            </w:r>
          </w:p>
        </w:tc>
        <w:tc>
          <w:tcPr>
            <w:tcW w:w="1290" w:type="dxa"/>
            <w:shd w:val="clear" w:color="auto" w:fill="FFFFFF"/>
          </w:tcPr>
          <w:p>
            <w:pPr>
              <w:pStyle w:val="41"/>
              <w:ind w:right="-60"/>
              <w:bidi w:val="0"/>
              <w:spacing w:before="15"/>
            </w:pPr>
            <w:r>
              <w:rPr>
                <w:u w:val="none"/>
              </w:rPr>
              <w:t/>
            </w:r>
          </w:p>
          <w:p>
            <w:pPr>
              <w:pStyle w:val="41"/>
              <w:ind w:right="-60"/>
              <w:bidi w:val="0"/>
              <w:spacing w:before="15"/>
            </w:pPr>
            <w:r>
              <w:rPr>
                <w:b/>
                <w:sz w:val="14"/>
              </w:rPr>
              <w:t>2007/08</w:t>
            </w:r>
          </w:p>
        </w:tc>
        <w:tc>
          <w:tcPr>
            <w:tcW w:w="1290" w:type="dxa"/>
            <w:shd w:val="clear" w:color="auto" w:fill="FFFFFF"/>
          </w:tcPr>
          <w:p>
            <w:pPr>
              <w:pStyle w:val="41"/>
              <w:ind w:right="-60"/>
              <w:bidi w:val="0"/>
              <w:spacing w:before="15"/>
            </w:pPr>
            <w:r>
              <w:rPr>
                <w:u w:val="none"/>
              </w:rPr>
              <w:t/>
            </w:r>
          </w:p>
          <w:p>
            <w:pPr>
              <w:pStyle w:val="41"/>
              <w:ind w:right="-60"/>
              <w:bidi w:val="0"/>
              <w:spacing w:before="15"/>
            </w:pPr>
            <w:r>
              <w:rPr>
                <w:sz w:val="14"/>
              </w:rPr>
              <w:t>2006/07</w:t>
            </w:r>
          </w:p>
        </w:tc>
        <w:tc>
          <w:tcPr>
            <w:tcW w:w="1290" w:type="dxa"/>
            <w:shd w:val="clear" w:color="auto" w:fill="FFFFFF"/>
          </w:tcPr>
          <w:p>
            <w:pPr>
              <w:pStyle w:val="41"/>
              <w:ind w:right="-60"/>
              <w:bidi w:val="0"/>
              <w:spacing w:before="15"/>
            </w:pPr>
            <w:r>
              <w:rPr>
                <w:u w:val="none"/>
              </w:rPr>
              <w:t/>
            </w:r>
          </w:p>
          <w:p>
            <w:pPr>
              <w:pStyle w:val="41"/>
              <w:ind w:right="-60"/>
              <w:bidi w:val="0"/>
              <w:spacing w:before="15"/>
            </w:pPr>
            <w:r>
              <w:rPr>
                <w:sz w:val="14"/>
              </w:rPr>
              <w:t>2006/07</w:t>
            </w:r>
          </w:p>
        </w:tc>
      </w:tr>
      <w:tr>
        <w:tc>
          <w:tcPr>
            <w:tcW w:w="2360" w:type="dxa"/>
            <w:shd w:val="clear" w:color="auto" w:fill="FFFFFF"/>
          </w:tcPr>
          <w:p>
            <w:pPr>
              <w:pStyle w:val="41"/>
              <w:ind w:right="-60"/>
              <w:bidi w:val="0"/>
              <w:spacing w:before="15"/>
            </w:pPr>
            <w:r>
              <w:rPr>
                <w:u w:val="none"/>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Wes-Kaap/Western Cape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Noord-Kaap/Northern Cape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1 525</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1 500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Vrystaat/Free State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50 000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 xml:space="preserve">80 000 </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45 000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33 750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Oos-Kaap/Eastern Cape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 xml:space="preserve">1 000 </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1 000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KwaZulu-Natal</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17 500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42 875</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20 500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45 100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Mpumalanga</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87 000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130 500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90 000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76 500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Limpopo</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6 900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20 700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12 500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25 000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Gauteng</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3 400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5 950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4 150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Noordwes/North West</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6 000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14 700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9 000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18 000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Totaal/Total</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171 800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297 250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183 000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205 000</w:t>
            </w:r>
          </w:p>
        </w:tc>
      </w:tr>
    </w:tbl>
    <w:p>
      <w:pPr>
        <w:bidi w:val="0"/>
      </w:pPr>
      <w:r>
        <w:rPr>
          <w:rFonts w:ascii="Tahoma" w:hAnsi="Tahoma" w:cs="Tahoma" w:eastAsia="Tahoma"/>
        </w:rPr>
        <w:t/>
      </w:r>
    </w:p>
    <w:p>
      <w:pPr>
        <w:pStyle w:val="41"/>
        <w:ind w:right="-60"/>
        <w:bidi w:val="0"/>
      </w:pPr>
      <w:r>
        <w:t/>
      </w:r>
    </w:p>
    <w:p>
      <w:pPr>
        <w:pStyle w:val="41"/>
        <w:ind w:right="-60"/>
        <w:bidi w:val="0"/>
      </w:pPr>
      <w:r>
        <w:t/>
      </w:r>
    </w:p>
    <w:p>
      <w:pPr>
        <w:pStyle w:val="41"/>
        <w:ind w:right="-60"/>
        <w:bidi w:val="0"/>
      </w:pPr>
      <w:r>
        <w:t/>
      </w:r>
    </w:p>
    <w:p>
      <w:pPr>
        <w:pStyle w:val="41"/>
        <w:jc w:val="left"/>
        <w:ind w:right="-60"/>
        <w:bidi w:val="0"/>
        <w:spacing w:after="60"/>
      </w:pPr>
      <w:r>
        <w:rPr>
          <w:sz w:val="14"/>
        </w:rPr>
        <w:t>GRONDBONE – OPPERVLAK- EN TWEEDE PRODUKSIESKATTING: 2007/08-SEISOEN</w:t>
      </w:r>
    </w:p>
    <w:p>
      <w:pPr>
        <w:pStyle w:val="41"/>
        <w:jc w:val="left"/>
        <w:ind w:right="-60"/>
        <w:bidi w:val="0"/>
      </w:pPr>
      <w:r>
        <w:rPr>
          <w:sz w:val="14"/>
        </w:rPr>
        <w:t>GROUNDNUTS – AREA PLANTED AND SECOND PRODUCTION FORECAST: 2007/08 SEASON</w:t>
      </w:r>
    </w:p>
    <w:p>
      <w:pPr>
        <w:pStyle w:val="41"/>
        <w:jc w:val="left"/>
        <w:ind w:right="-60"/>
        <w:bidi w:val="0"/>
      </w:pPr>
      <w:r>
        <w:t/>
      </w:r>
    </w:p>
    <w:p>
      <w:pPr>
        <w:bidi w:val="0"/>
      </w:pPr>
      <w:r>
        <w:rPr>
          <w:rFonts w:ascii="Tahoma" w:hAnsi="Tahoma" w:cs="Tahoma" w:eastAsia="Tahoma"/>
        </w:rPr>
        <w:t/>
      </w:r>
    </w:p>
    <w:tbl>
      <w:tblPr>
        <w:tblW w:w="7520" w:type="dxa"/>
        <w:tblLayout w:type="fixed"/>
        <w:tblCellMar>
          <w:top w:w="0" w:type="dxa"/>
          <w:left w:w="0" w:type="dxa"/>
          <w:bottom w:w="0" w:type="dxa"/>
          <w:right w:w="0" w:type="dxa"/>
        </w:tblCellMar>
      </w:tblPr>
      <w:tblGrid>
        <w:gridCol w:w="2355"/>
        <w:gridCol w:w="1290"/>
        <w:gridCol w:w="1290"/>
        <w:gridCol w:w="1290"/>
        <w:gridCol w:w="1290"/>
      </w:tblGrid>
      <w:tr>
        <w:tc>
          <w:tcPr>
            <w:tcW w:w="2360" w:type="dxa"/>
            <w:shd w:val="clear" w:color="auto" w:fill="FFFFFF"/>
          </w:tcPr>
          <w:p>
            <w:pPr>
              <w:jc w:val="center"/>
              <w:bidi w:val="0"/>
              <w:spacing w:before="24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Provinsie/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Province</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Opp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Ha</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w:t>
            </w:r>
            <w:r>
              <w:rPr>
                <w:rFonts w:ascii="Tahoma" w:hAnsi="Tahoma" w:cs="Tahoma" w:eastAsia="Tahoma"/>
                <w:b/>
                <w:vertAlign w:val="superscript"/>
                <w:sz w:val="14"/>
              </w:rPr>
              <w:t>de</w:t>
            </w:r>
            <w:r>
              <w:rPr>
                <w:rFonts w:ascii="Tahoma" w:hAnsi="Tahoma" w:cs="Tahoma" w:eastAsia="Tahoma"/>
                <w:b/>
                <w:sz w:val="14"/>
              </w:rPr>
              <w:t xml:space="preserve"> skatting/</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w:t>
            </w:r>
            <w:r>
              <w:rPr>
                <w:rFonts w:ascii="Tahoma" w:hAnsi="Tahoma" w:cs="Tahoma" w:eastAsia="Tahoma"/>
                <w:b/>
                <w:vertAlign w:val="superscript"/>
                <w:sz w:val="14"/>
              </w:rPr>
              <w:t>nd</w:t>
            </w:r>
            <w:r>
              <w:rPr>
                <w:rFonts w:ascii="Tahoma" w:hAnsi="Tahoma" w:cs="Tahoma" w:eastAsia="Tahoma"/>
                <w:b/>
                <w:sz w:val="14"/>
              </w:rPr>
              <w:t xml:space="preserve"> forecast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Tons</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Opp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Finale oes/</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 crop</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Tons</w:t>
            </w:r>
          </w:p>
        </w:tc>
      </w:tr>
      <w:tr>
        <w:tc>
          <w:tcPr>
            <w:tcW w:w="236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tc>
        <w:tc>
          <w:tcPr>
            <w:tcW w:w="1290" w:type="dxa"/>
            <w:shd w:val="clear" w:color="auto" w:fill="FFFFFF"/>
          </w:tcPr>
          <w:p>
            <w:pPr>
              <w:pStyle w:val="41"/>
              <w:ind w:right="-60"/>
              <w:bidi w:val="0"/>
              <w:spacing w:before="15"/>
            </w:pPr>
            <w:r>
              <w:rPr>
                <w:b/>
                <w:sz w:val="14"/>
              </w:rPr>
              <w:t>2007/08</w:t>
            </w:r>
          </w:p>
        </w:tc>
        <w:tc>
          <w:tcPr>
            <w:tcW w:w="1290" w:type="dxa"/>
            <w:shd w:val="clear" w:color="auto" w:fill="FFFFFF"/>
          </w:tcPr>
          <w:p>
            <w:pPr>
              <w:pStyle w:val="41"/>
              <w:ind w:right="-60"/>
              <w:bidi w:val="0"/>
              <w:spacing w:before="15"/>
            </w:pPr>
            <w:r>
              <w:rPr>
                <w:u w:val="none"/>
              </w:rPr>
              <w:t/>
            </w:r>
          </w:p>
          <w:p>
            <w:pPr>
              <w:pStyle w:val="41"/>
              <w:ind w:right="-60"/>
              <w:bidi w:val="0"/>
              <w:spacing w:before="15"/>
            </w:pPr>
            <w:r>
              <w:rPr>
                <w:b/>
                <w:sz w:val="14"/>
              </w:rPr>
              <w:t>2007/08</w:t>
            </w:r>
          </w:p>
        </w:tc>
        <w:tc>
          <w:tcPr>
            <w:tcW w:w="1290" w:type="dxa"/>
            <w:shd w:val="clear" w:color="auto" w:fill="FFFFFF"/>
          </w:tcPr>
          <w:p>
            <w:pPr>
              <w:pStyle w:val="41"/>
              <w:ind w:right="-60"/>
              <w:bidi w:val="0"/>
              <w:spacing w:before="15"/>
            </w:pPr>
            <w:r>
              <w:rPr>
                <w:u w:val="none"/>
              </w:rPr>
              <w:t/>
            </w:r>
          </w:p>
          <w:p>
            <w:pPr>
              <w:pStyle w:val="41"/>
              <w:ind w:right="-60"/>
              <w:bidi w:val="0"/>
              <w:spacing w:before="15"/>
            </w:pPr>
            <w:r>
              <w:rPr>
                <w:sz w:val="14"/>
              </w:rPr>
              <w:t>2006/07</w:t>
            </w:r>
          </w:p>
        </w:tc>
        <w:tc>
          <w:tcPr>
            <w:tcW w:w="1290" w:type="dxa"/>
            <w:shd w:val="clear" w:color="auto" w:fill="FFFFFF"/>
          </w:tcPr>
          <w:p>
            <w:pPr>
              <w:pStyle w:val="41"/>
              <w:ind w:right="-60"/>
              <w:bidi w:val="0"/>
              <w:spacing w:before="15"/>
            </w:pPr>
            <w:r>
              <w:rPr>
                <w:u w:val="none"/>
              </w:rPr>
              <w:t/>
            </w:r>
          </w:p>
          <w:p>
            <w:pPr>
              <w:pStyle w:val="41"/>
              <w:ind w:right="-60"/>
              <w:bidi w:val="0"/>
              <w:spacing w:before="15"/>
            </w:pPr>
            <w:r>
              <w:rPr>
                <w:sz w:val="14"/>
              </w:rPr>
              <w:t>2006/07</w:t>
            </w:r>
          </w:p>
        </w:tc>
      </w:tr>
      <w:tr>
        <w:tc>
          <w:tcPr>
            <w:tcW w:w="2360" w:type="dxa"/>
            <w:shd w:val="clear" w:color="auto" w:fill="FFFFFF"/>
          </w:tcPr>
          <w:p>
            <w:pPr>
              <w:pStyle w:val="41"/>
              <w:ind w:right="-60"/>
              <w:bidi w:val="0"/>
              <w:spacing w:before="15"/>
            </w:pPr>
            <w:r>
              <w:rPr>
                <w:u w:val="none"/>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Wes-Kaap/Western Cape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Noord-Kaap/Northern Cape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7 000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21 000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7 200</w:t>
            </w:r>
          </w:p>
        </w:tc>
        <w:tc>
          <w:tcPr>
            <w:tcW w:w="1290" w:type="dxa"/>
            <w:shd w:val="clear" w:color="auto" w:fill="FFFFFF"/>
          </w:tcPr>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21 750</w:t>
            </w:r>
          </w:p>
        </w:tc>
      </w:tr>
      <w:tr>
        <w:tc>
          <w:tcPr>
            <w:tcW w:w="2360" w:type="dxa"/>
            <w:shd w:val="clear" w:color="auto" w:fill="FFFFFF"/>
          </w:tcPr>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Vrystaat/Free State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25  500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33 150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18 800</w:t>
            </w:r>
          </w:p>
        </w:tc>
        <w:tc>
          <w:tcPr>
            <w:tcW w:w="1290" w:type="dxa"/>
            <w:shd w:val="clear" w:color="auto" w:fill="FFFFFF"/>
          </w:tcPr>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20 750</w:t>
            </w:r>
          </w:p>
        </w:tc>
      </w:tr>
      <w:tr>
        <w:tc>
          <w:tcPr>
            <w:tcW w:w="2360" w:type="dxa"/>
            <w:shd w:val="clear" w:color="auto" w:fill="FFFFFF"/>
          </w:tcPr>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Oos-Kaap/Eastern Cape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KwaZulu-Natal</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80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20</w:t>
            </w:r>
          </w:p>
        </w:tc>
        <w:tc>
          <w:tcPr>
            <w:tcW w:w="1290" w:type="dxa"/>
            <w:shd w:val="clear" w:color="auto" w:fill="FFFFFF"/>
          </w:tcPr>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30</w:t>
            </w:r>
          </w:p>
        </w:tc>
      </w:tr>
      <w:tr>
        <w:tc>
          <w:tcPr>
            <w:tcW w:w="2360" w:type="dxa"/>
            <w:shd w:val="clear" w:color="auto" w:fill="FFFFFF"/>
          </w:tcPr>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Mpumalanga</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Limpopo</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clear" w:pos="0"/>
                <w:tab w:val="left" w:pos="3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2 600</w:t>
            </w:r>
          </w:p>
        </w:tc>
        <w:tc>
          <w:tcPr>
            <w:tcW w:w="1290" w:type="dxa"/>
            <w:shd w:val="clear" w:color="auto" w:fill="FFFFFF"/>
          </w:tcPr>
          <w:p>
            <w:pPr>
              <w:jc w:val="right"/>
              <w:ind w:right="105"/>
              <w:bidi w:val="0"/>
              <w:spacing w:before="75" w:after="75" w:lineRule="auto" w:line="216"/>
              <w:tabs>
                <w:tab w:val="clear" w:pos="-2880"/>
                <w:tab w:val="clear" w:pos="-1410"/>
                <w:tab w:val="clear" w:pos="-690"/>
                <w:tab w:val="clear" w:pos="0"/>
                <w:tab w:val="left" w:pos="3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5 460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1 700</w:t>
            </w:r>
          </w:p>
        </w:tc>
        <w:tc>
          <w:tcPr>
            <w:tcW w:w="1290" w:type="dxa"/>
            <w:shd w:val="clear" w:color="auto" w:fill="FFFFFF"/>
          </w:tcPr>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2 420</w:t>
            </w:r>
          </w:p>
        </w:tc>
      </w:tr>
      <w:tr>
        <w:tc>
          <w:tcPr>
            <w:tcW w:w="2360" w:type="dxa"/>
            <w:shd w:val="clear" w:color="auto" w:fill="FFFFFF"/>
          </w:tcPr>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Gauteng</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clear" w:pos="0"/>
                <w:tab w:val="left" w:pos="3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50</w:t>
            </w:r>
          </w:p>
        </w:tc>
        <w:tc>
          <w:tcPr>
            <w:tcW w:w="1290" w:type="dxa"/>
            <w:shd w:val="clear" w:color="auto" w:fill="FFFFFF"/>
          </w:tcPr>
          <w:p>
            <w:pPr>
              <w:jc w:val="right"/>
              <w:ind w:right="105"/>
              <w:bidi w:val="0"/>
              <w:spacing w:before="75" w:after="75" w:lineRule="auto" w:line="216"/>
              <w:tabs>
                <w:tab w:val="clear" w:pos="-2880"/>
                <w:tab w:val="clear" w:pos="-1410"/>
                <w:tab w:val="clear" w:pos="-690"/>
                <w:tab w:val="clear" w:pos="0"/>
                <w:tab w:val="left" w:pos="3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60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50</w:t>
            </w:r>
          </w:p>
        </w:tc>
        <w:tc>
          <w:tcPr>
            <w:tcW w:w="1290" w:type="dxa"/>
            <w:shd w:val="clear" w:color="auto" w:fill="FFFFFF"/>
          </w:tcPr>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50</w:t>
            </w:r>
          </w:p>
        </w:tc>
      </w:tr>
      <w:tr>
        <w:tc>
          <w:tcPr>
            <w:tcW w:w="2360" w:type="dxa"/>
            <w:shd w:val="clear" w:color="auto" w:fill="FFFFFF"/>
          </w:tcPr>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Noordwes/North West</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clear" w:pos="0"/>
                <w:tab w:val="left" w:pos="3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19 000</w:t>
            </w:r>
          </w:p>
        </w:tc>
        <w:tc>
          <w:tcPr>
            <w:tcW w:w="1290" w:type="dxa"/>
            <w:shd w:val="clear" w:color="auto" w:fill="FFFFFF"/>
          </w:tcPr>
          <w:p>
            <w:pPr>
              <w:jc w:val="right"/>
              <w:ind w:right="105"/>
              <w:bidi w:val="0"/>
              <w:spacing w:before="75" w:after="75" w:lineRule="auto" w:line="216"/>
              <w:tabs>
                <w:tab w:val="clear" w:pos="-2880"/>
                <w:tab w:val="clear" w:pos="-1410"/>
                <w:tab w:val="clear" w:pos="-690"/>
                <w:tab w:val="clear" w:pos="0"/>
                <w:tab w:val="left" w:pos="3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20 900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13 000</w:t>
            </w:r>
          </w:p>
        </w:tc>
        <w:tc>
          <w:tcPr>
            <w:tcW w:w="1290" w:type="dxa"/>
            <w:shd w:val="clear" w:color="auto" w:fill="FFFFFF"/>
          </w:tcPr>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13 000</w:t>
            </w:r>
          </w:p>
        </w:tc>
      </w:tr>
      <w:tr>
        <w:tc>
          <w:tcPr>
            <w:tcW w:w="2360" w:type="dxa"/>
            <w:shd w:val="clear" w:color="auto" w:fill="FFFFFF"/>
          </w:tcPr>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Totaal/Total</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clear" w:pos="0"/>
                <w:tab w:val="left" w:pos="3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54 200</w:t>
            </w:r>
          </w:p>
        </w:tc>
        <w:tc>
          <w:tcPr>
            <w:tcW w:w="1290" w:type="dxa"/>
            <w:shd w:val="clear" w:color="auto" w:fill="FFFFFF"/>
          </w:tcPr>
          <w:p>
            <w:pPr>
              <w:jc w:val="right"/>
              <w:ind w:right="105"/>
              <w:bidi w:val="0"/>
              <w:spacing w:before="75" w:after="75" w:lineRule="auto" w:line="216"/>
              <w:tabs>
                <w:tab w:val="clear" w:pos="-2880"/>
                <w:tab w:val="clear" w:pos="-1410"/>
                <w:tab w:val="clear" w:pos="-690"/>
                <w:tab w:val="clear" w:pos="0"/>
                <w:tab w:val="left" w:pos="3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80 650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40 770</w:t>
            </w:r>
          </w:p>
        </w:tc>
        <w:tc>
          <w:tcPr>
            <w:tcW w:w="1290" w:type="dxa"/>
            <w:shd w:val="clear" w:color="auto" w:fill="FFFFFF"/>
          </w:tcPr>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58 000</w:t>
            </w:r>
          </w:p>
        </w:tc>
      </w:tr>
    </w:tbl>
    <w:p>
      <w:pPr>
        <w:bidi w:val="0"/>
      </w:pPr>
      <w:r>
        <w:rPr>
          <w:rFonts w:ascii="Tahoma" w:hAnsi="Tahoma" w:cs="Tahoma" w:eastAsia="Tahoma"/>
        </w:rPr>
        <w:t/>
      </w:r>
    </w:p>
    <w:p>
      <w:pPr>
        <w:pStyle w:val="41"/>
        <w:ind w:right="-60"/>
        <w:bidi w:val="0"/>
      </w:pPr>
      <w:r>
        <w:t/>
      </w:r>
    </w:p>
    <w:p>
      <w:pPr>
        <w:pStyle w:val="41"/>
        <w:jc w:val="left"/>
        <w:ind w:right="-60"/>
        <w:bidi w:val="0"/>
        <w:spacing w:after="60"/>
      </w:pPr>
      <w:r>
        <w:rPr>
          <w:sz w:val="14"/>
        </w:rPr>
        <w:t>SORGHUM – OPPERVLAK- EN TWEEDE PRODUKSIESKATTING: 2007/08-SEISOEN</w:t>
      </w:r>
    </w:p>
    <w:p>
      <w:pPr>
        <w:pStyle w:val="41"/>
        <w:jc w:val="left"/>
        <w:ind w:right="-60"/>
        <w:bidi w:val="0"/>
      </w:pPr>
      <w:r>
        <w:rPr>
          <w:sz w:val="14"/>
        </w:rPr>
        <w:t>SORGHUM – AREA PLANTED AND SECOND PRODUCTION FORECAST: 2007/08 SEASON</w:t>
      </w:r>
    </w:p>
    <w:p>
      <w:pPr>
        <w:pStyle w:val="41"/>
        <w:jc w:val="left"/>
        <w:ind w:right="-60"/>
        <w:bidi w:val="0"/>
      </w:pPr>
      <w:r>
        <w:t/>
      </w:r>
    </w:p>
    <w:p>
      <w:pPr>
        <w:bidi w:val="0"/>
      </w:pPr>
      <w:r>
        <w:rPr>
          <w:rFonts w:ascii="Tahoma" w:hAnsi="Tahoma" w:cs="Tahoma" w:eastAsia="Tahoma"/>
        </w:rPr>
        <w:t/>
      </w:r>
    </w:p>
    <w:tbl>
      <w:tblPr>
        <w:tblW w:w="7520" w:type="dxa"/>
        <w:tblLayout w:type="fixed"/>
        <w:tblCellMar>
          <w:top w:w="0" w:type="dxa"/>
          <w:left w:w="0" w:type="dxa"/>
          <w:bottom w:w="0" w:type="dxa"/>
          <w:right w:w="0" w:type="dxa"/>
        </w:tblCellMar>
      </w:tblPr>
      <w:tblGrid>
        <w:gridCol w:w="2355"/>
        <w:gridCol w:w="1290"/>
        <w:gridCol w:w="1290"/>
        <w:gridCol w:w="1290"/>
        <w:gridCol w:w="1290"/>
      </w:tblGrid>
      <w:tr>
        <w:tc>
          <w:tcPr>
            <w:tcW w:w="2360" w:type="dxa"/>
            <w:shd w:val="clear" w:color="auto" w:fill="FFFFFF"/>
          </w:tcPr>
          <w:p>
            <w:pPr>
              <w:jc w:val="center"/>
              <w:bidi w:val="0"/>
              <w:spacing w:before="24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Provinsie/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Province</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Opp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Ha</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w:t>
            </w:r>
            <w:r>
              <w:rPr>
                <w:rFonts w:ascii="Tahoma" w:hAnsi="Tahoma" w:cs="Tahoma" w:eastAsia="Tahoma"/>
                <w:b/>
                <w:vertAlign w:val="superscript"/>
                <w:sz w:val="14"/>
              </w:rPr>
              <w:t>de</w:t>
            </w:r>
            <w:r>
              <w:rPr>
                <w:rFonts w:ascii="Tahoma" w:hAnsi="Tahoma" w:cs="Tahoma" w:eastAsia="Tahoma"/>
                <w:b/>
                <w:sz w:val="14"/>
              </w:rPr>
              <w:t xml:space="preserve"> skatting/</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w:t>
            </w:r>
            <w:r>
              <w:rPr>
                <w:rFonts w:ascii="Tahoma" w:hAnsi="Tahoma" w:cs="Tahoma" w:eastAsia="Tahoma"/>
                <w:b/>
                <w:vertAlign w:val="superscript"/>
                <w:sz w:val="14"/>
              </w:rPr>
              <w:t>nd</w:t>
            </w:r>
            <w:r>
              <w:rPr>
                <w:rFonts w:ascii="Tahoma" w:hAnsi="Tahoma" w:cs="Tahoma" w:eastAsia="Tahoma"/>
                <w:b/>
                <w:sz w:val="14"/>
              </w:rPr>
              <w:t xml:space="preserve"> forecast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Tons</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Opp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Finale oes/</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 crop</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Tons</w:t>
            </w:r>
          </w:p>
        </w:tc>
      </w:tr>
      <w:tr>
        <w:tc>
          <w:tcPr>
            <w:tcW w:w="236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tc>
        <w:tc>
          <w:tcPr>
            <w:tcW w:w="1290" w:type="dxa"/>
            <w:shd w:val="clear" w:color="auto" w:fill="FFFFFF"/>
          </w:tcPr>
          <w:p>
            <w:pPr>
              <w:pStyle w:val="41"/>
              <w:ind w:right="-60"/>
              <w:bidi w:val="0"/>
              <w:spacing w:before="15"/>
            </w:pPr>
            <w:r>
              <w:rPr>
                <w:b/>
                <w:sz w:val="14"/>
              </w:rPr>
              <w:t>2007/08</w:t>
            </w:r>
          </w:p>
        </w:tc>
        <w:tc>
          <w:tcPr>
            <w:tcW w:w="1290" w:type="dxa"/>
            <w:shd w:val="clear" w:color="auto" w:fill="FFFFFF"/>
          </w:tcPr>
          <w:p>
            <w:pPr>
              <w:pStyle w:val="41"/>
              <w:ind w:right="-60"/>
              <w:bidi w:val="0"/>
              <w:spacing w:before="15"/>
            </w:pPr>
            <w:r>
              <w:rPr>
                <w:u w:val="none"/>
              </w:rPr>
              <w:t/>
            </w:r>
          </w:p>
          <w:p>
            <w:pPr>
              <w:pStyle w:val="41"/>
              <w:ind w:right="-60"/>
              <w:bidi w:val="0"/>
              <w:spacing w:before="15"/>
            </w:pPr>
            <w:r>
              <w:rPr>
                <w:b/>
                <w:sz w:val="14"/>
              </w:rPr>
              <w:t>2007/08</w:t>
            </w:r>
          </w:p>
        </w:tc>
        <w:tc>
          <w:tcPr>
            <w:tcW w:w="1290" w:type="dxa"/>
            <w:shd w:val="clear" w:color="auto" w:fill="FFFFFF"/>
          </w:tcPr>
          <w:p>
            <w:pPr>
              <w:pStyle w:val="41"/>
              <w:ind w:right="-60"/>
              <w:bidi w:val="0"/>
              <w:spacing w:before="15"/>
            </w:pPr>
            <w:r>
              <w:rPr>
                <w:u w:val="none"/>
              </w:rPr>
              <w:t/>
            </w:r>
          </w:p>
          <w:p>
            <w:pPr>
              <w:pStyle w:val="41"/>
              <w:ind w:right="-60"/>
              <w:bidi w:val="0"/>
              <w:spacing w:before="15"/>
            </w:pPr>
            <w:r>
              <w:rPr>
                <w:sz w:val="14"/>
              </w:rPr>
              <w:t>2006/07</w:t>
            </w:r>
          </w:p>
        </w:tc>
        <w:tc>
          <w:tcPr>
            <w:tcW w:w="1290" w:type="dxa"/>
            <w:shd w:val="clear" w:color="auto" w:fill="FFFFFF"/>
          </w:tcPr>
          <w:p>
            <w:pPr>
              <w:pStyle w:val="41"/>
              <w:ind w:right="-60"/>
              <w:bidi w:val="0"/>
              <w:spacing w:before="15"/>
            </w:pPr>
            <w:r>
              <w:rPr>
                <w:u w:val="none"/>
              </w:rPr>
              <w:t/>
            </w:r>
          </w:p>
          <w:p>
            <w:pPr>
              <w:pStyle w:val="41"/>
              <w:ind w:right="-60"/>
              <w:bidi w:val="0"/>
              <w:spacing w:before="15"/>
            </w:pPr>
            <w:r>
              <w:rPr>
                <w:sz w:val="14"/>
              </w:rPr>
              <w:t>2006/07</w:t>
            </w:r>
          </w:p>
        </w:tc>
      </w:tr>
      <w:tr>
        <w:tc>
          <w:tcPr>
            <w:tcW w:w="2360" w:type="dxa"/>
            <w:shd w:val="clear" w:color="auto" w:fill="FFFFFF"/>
          </w:tcPr>
          <w:p>
            <w:pPr>
              <w:pStyle w:val="41"/>
              <w:ind w:right="-60"/>
              <w:bidi w:val="0"/>
              <w:spacing w:before="15"/>
            </w:pPr>
            <w:r>
              <w:rPr>
                <w:u w:val="none"/>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Wes-Kaap/Western Cape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Noord-Kaap/Northern Cape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Vrystaat/Free State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50 000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140 000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38 000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96 500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Oos-Kaap/Eastern Cape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KwaZulu-Natal</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825</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7 000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Mpumalanga</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19 000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64 600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20 000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56 000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Limpopo</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15 000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36 000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3 500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Gauteng</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900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2 610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3 000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Noordwes/North West</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4 600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11 960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10 000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Totaal/Total</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89 800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255 995</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69 000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176 000</w:t>
            </w:r>
          </w:p>
        </w:tc>
      </w:tr>
    </w:tbl>
    <w:p>
      <w:pPr>
        <w:bidi w:val="0"/>
      </w:pPr>
      <w:r>
        <w:rPr>
          <w:rFonts w:ascii="Tahoma" w:hAnsi="Tahoma" w:cs="Tahoma" w:eastAsia="Tahoma"/>
        </w:rPr>
        <w:t/>
      </w:r>
    </w:p>
    <w:p>
      <w:pPr>
        <w:pStyle w:val="41"/>
        <w:ind w:right="-60"/>
        <w:bidi w:val="0"/>
      </w:pPr>
      <w:r>
        <w:t/>
      </w:r>
    </w:p>
    <w:p>
      <w:pPr>
        <w:pStyle w:val="41"/>
        <w:jc w:val="left"/>
        <w:ind w:right="-60"/>
        <w:bidi w:val="0"/>
      </w:pPr>
      <w:r>
        <w:t/>
      </w:r>
    </w:p>
    <w:p>
      <w:pPr>
        <w:pStyle w:val="41"/>
        <w:jc w:val="left"/>
        <w:ind w:right="-60"/>
        <w:bidi w:val="0"/>
      </w:pPr>
      <w:r>
        <w:t/>
      </w:r>
    </w:p>
    <w:p>
      <w:pPr>
        <w:pStyle w:val="41"/>
        <w:jc w:val="left"/>
        <w:ind w:right="-60"/>
        <w:bidi w:val="0"/>
        <w:spacing w:after="60"/>
      </w:pPr>
      <w:r>
        <w:rPr>
          <w:sz w:val="14"/>
        </w:rPr>
        <w:t>DRO</w:t>
      </w:r>
      <w:r>
        <w:rPr>
          <w:rFonts w:ascii="Arial" w:hAnsi="Arial" w:cs="Arial" w:eastAsia="Arial"/>
          <w:sz w:val="14"/>
        </w:rPr>
        <w:t>Ë</w:t>
      </w:r>
      <w:r>
        <w:rPr>
          <w:sz w:val="14"/>
        </w:rPr>
        <w:t>BONE – OPPERVLAK- EN TWEEDE PRODUKSIESKATTING: 2007/08-SEISOEN</w:t>
      </w:r>
    </w:p>
    <w:p>
      <w:pPr>
        <w:pStyle w:val="41"/>
        <w:jc w:val="left"/>
        <w:ind w:right="-60"/>
        <w:bidi w:val="0"/>
      </w:pPr>
      <w:r>
        <w:rPr>
          <w:sz w:val="14"/>
        </w:rPr>
        <w:t>DRY BEANS – AREA PLANTED AND SECOND PRODUCTION FORECAST: 2007/08 SEASON</w:t>
      </w:r>
    </w:p>
    <w:p>
      <w:pPr>
        <w:pStyle w:val="41"/>
        <w:jc w:val="left"/>
        <w:ind w:right="-60"/>
        <w:bidi w:val="0"/>
      </w:pPr>
      <w:r>
        <w:t/>
      </w:r>
    </w:p>
    <w:p>
      <w:pPr>
        <w:bidi w:val="0"/>
      </w:pPr>
      <w:r>
        <w:rPr>
          <w:rFonts w:ascii="Tahoma" w:hAnsi="Tahoma" w:cs="Tahoma" w:eastAsia="Tahoma"/>
        </w:rPr>
        <w:t/>
      </w:r>
    </w:p>
    <w:tbl>
      <w:tblPr>
        <w:tblW w:w="7520" w:type="dxa"/>
        <w:tblLayout w:type="fixed"/>
        <w:tblCellMar>
          <w:top w:w="0" w:type="dxa"/>
          <w:left w:w="0" w:type="dxa"/>
          <w:bottom w:w="0" w:type="dxa"/>
          <w:right w:w="0" w:type="dxa"/>
        </w:tblCellMar>
      </w:tblPr>
      <w:tblGrid>
        <w:gridCol w:w="2355"/>
        <w:gridCol w:w="1290"/>
        <w:gridCol w:w="1290"/>
        <w:gridCol w:w="1290"/>
        <w:gridCol w:w="1290"/>
      </w:tblGrid>
      <w:tr>
        <w:tc>
          <w:tcPr>
            <w:tcW w:w="2360" w:type="dxa"/>
            <w:shd w:val="clear" w:color="auto" w:fill="FFFFFF"/>
          </w:tcPr>
          <w:p>
            <w:pPr>
              <w:jc w:val="center"/>
              <w:bidi w:val="0"/>
              <w:spacing w:before="24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Provinsie/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Province</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Opp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Ha</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w:t>
            </w:r>
            <w:r>
              <w:rPr>
                <w:rFonts w:ascii="Tahoma" w:hAnsi="Tahoma" w:cs="Tahoma" w:eastAsia="Tahoma"/>
                <w:b/>
                <w:vertAlign w:val="superscript"/>
                <w:sz w:val="14"/>
              </w:rPr>
              <w:t>de</w:t>
            </w:r>
            <w:r>
              <w:rPr>
                <w:rFonts w:ascii="Tahoma" w:hAnsi="Tahoma" w:cs="Tahoma" w:eastAsia="Tahoma"/>
                <w:b/>
                <w:sz w:val="14"/>
              </w:rPr>
              <w:t xml:space="preserve"> skatting/</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w:t>
            </w:r>
            <w:r>
              <w:rPr>
                <w:rFonts w:ascii="Tahoma" w:hAnsi="Tahoma" w:cs="Tahoma" w:eastAsia="Tahoma"/>
                <w:b/>
                <w:vertAlign w:val="superscript"/>
                <w:sz w:val="14"/>
              </w:rPr>
              <w:t>nd</w:t>
            </w:r>
            <w:r>
              <w:rPr>
                <w:rFonts w:ascii="Tahoma" w:hAnsi="Tahoma" w:cs="Tahoma" w:eastAsia="Tahoma"/>
                <w:b/>
                <w:sz w:val="14"/>
              </w:rPr>
              <w:t xml:space="preserve"> forecast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Tons</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Opp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Finale oes/</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 crop</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Tons</w:t>
            </w:r>
          </w:p>
        </w:tc>
      </w:tr>
      <w:tr>
        <w:tc>
          <w:tcPr>
            <w:tcW w:w="236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tc>
        <w:tc>
          <w:tcPr>
            <w:tcW w:w="1290" w:type="dxa"/>
            <w:shd w:val="clear" w:color="auto" w:fill="FFFFFF"/>
          </w:tcPr>
          <w:p>
            <w:pPr>
              <w:pStyle w:val="41"/>
              <w:ind w:right="-60"/>
              <w:bidi w:val="0"/>
              <w:spacing w:before="15"/>
            </w:pPr>
            <w:r>
              <w:rPr>
                <w:b/>
                <w:sz w:val="14"/>
              </w:rPr>
              <w:t>2007/08</w:t>
            </w:r>
          </w:p>
        </w:tc>
        <w:tc>
          <w:tcPr>
            <w:tcW w:w="1290" w:type="dxa"/>
            <w:shd w:val="clear" w:color="auto" w:fill="FFFFFF"/>
          </w:tcPr>
          <w:p>
            <w:pPr>
              <w:pStyle w:val="41"/>
              <w:ind w:right="-60"/>
              <w:bidi w:val="0"/>
              <w:spacing w:before="15"/>
            </w:pPr>
            <w:r>
              <w:rPr>
                <w:u w:val="none"/>
              </w:rPr>
              <w:t/>
            </w:r>
          </w:p>
          <w:p>
            <w:pPr>
              <w:pStyle w:val="41"/>
              <w:ind w:right="-60"/>
              <w:bidi w:val="0"/>
              <w:spacing w:before="15"/>
            </w:pPr>
            <w:r>
              <w:rPr>
                <w:b/>
                <w:sz w:val="14"/>
              </w:rPr>
              <w:t>2007/08</w:t>
            </w:r>
          </w:p>
        </w:tc>
        <w:tc>
          <w:tcPr>
            <w:tcW w:w="1290" w:type="dxa"/>
            <w:shd w:val="clear" w:color="auto" w:fill="FFFFFF"/>
          </w:tcPr>
          <w:p>
            <w:pPr>
              <w:pStyle w:val="41"/>
              <w:ind w:right="-60"/>
              <w:bidi w:val="0"/>
              <w:spacing w:before="15"/>
            </w:pPr>
            <w:r>
              <w:rPr>
                <w:u w:val="none"/>
              </w:rPr>
              <w:t/>
            </w:r>
          </w:p>
          <w:p>
            <w:pPr>
              <w:pStyle w:val="41"/>
              <w:ind w:right="-60"/>
              <w:bidi w:val="0"/>
              <w:spacing w:before="15"/>
            </w:pPr>
            <w:r>
              <w:rPr>
                <w:sz w:val="14"/>
              </w:rPr>
              <w:t>2006/07</w:t>
            </w:r>
          </w:p>
        </w:tc>
        <w:tc>
          <w:tcPr>
            <w:tcW w:w="1290" w:type="dxa"/>
            <w:shd w:val="clear" w:color="auto" w:fill="FFFFFF"/>
          </w:tcPr>
          <w:p>
            <w:pPr>
              <w:pStyle w:val="41"/>
              <w:ind w:right="-60"/>
              <w:bidi w:val="0"/>
              <w:spacing w:before="15"/>
            </w:pPr>
            <w:r>
              <w:rPr>
                <w:u w:val="none"/>
              </w:rPr>
              <w:t/>
            </w:r>
          </w:p>
          <w:p>
            <w:pPr>
              <w:pStyle w:val="41"/>
              <w:ind w:right="-60"/>
              <w:bidi w:val="0"/>
              <w:spacing w:before="15"/>
            </w:pPr>
            <w:r>
              <w:rPr>
                <w:sz w:val="14"/>
              </w:rPr>
              <w:t>2006/07</w:t>
            </w:r>
          </w:p>
        </w:tc>
      </w:tr>
      <w:tr>
        <w:tc>
          <w:tcPr>
            <w:tcW w:w="2360" w:type="dxa"/>
            <w:shd w:val="clear" w:color="auto" w:fill="FFFFFF"/>
          </w:tcPr>
          <w:p>
            <w:pPr>
              <w:pStyle w:val="41"/>
              <w:ind w:right="-60"/>
              <w:bidi w:val="0"/>
              <w:spacing w:before="15"/>
            </w:pPr>
            <w:r>
              <w:rPr>
                <w:u w:val="none"/>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Wes-Kaap/Western Cape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90"/>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100</w:t>
            </w:r>
          </w:p>
        </w:tc>
        <w:tc>
          <w:tcPr>
            <w:tcW w:w="1290" w:type="dxa"/>
            <w:shd w:val="clear" w:color="auto" w:fill="FFFFFF"/>
          </w:tcPr>
          <w:p>
            <w:pPr>
              <w:jc w:val="right"/>
              <w:ind w:right="90"/>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250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150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345</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Noord-Kaap/Northern Cape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90"/>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200</w:t>
            </w:r>
          </w:p>
        </w:tc>
        <w:tc>
          <w:tcPr>
            <w:tcW w:w="1290" w:type="dxa"/>
            <w:shd w:val="clear" w:color="auto" w:fill="FFFFFF"/>
          </w:tcPr>
          <w:p>
            <w:pPr>
              <w:jc w:val="right"/>
              <w:ind w:right="90"/>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600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75</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225</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Vrystaat/Free State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90"/>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16 500</w:t>
            </w:r>
          </w:p>
        </w:tc>
        <w:tc>
          <w:tcPr>
            <w:tcW w:w="1290" w:type="dxa"/>
            <w:shd w:val="clear" w:color="auto" w:fill="FFFFFF"/>
          </w:tcPr>
          <w:p>
            <w:pPr>
              <w:jc w:val="right"/>
              <w:ind w:right="90"/>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21 450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16 500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12 375</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Oos-Kaap/Eastern Cape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90"/>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c>
          <w:tcPr>
            <w:tcW w:w="1290" w:type="dxa"/>
            <w:shd w:val="clear" w:color="auto" w:fill="FFFFFF"/>
          </w:tcPr>
          <w:p>
            <w:pPr>
              <w:jc w:val="right"/>
              <w:ind w:right="90"/>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15"/>
                <w:tab w:val="left" w:pos="97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15"/>
                <w:tab w:val="left" w:pos="97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KwaZulu-Natal</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90"/>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3 500</w:t>
            </w:r>
          </w:p>
        </w:tc>
        <w:tc>
          <w:tcPr>
            <w:tcW w:w="1290" w:type="dxa"/>
            <w:shd w:val="clear" w:color="auto" w:fill="FFFFFF"/>
          </w:tcPr>
          <w:p>
            <w:pPr>
              <w:jc w:val="right"/>
              <w:ind w:right="90"/>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5 950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3 000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Mpumalanga</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90"/>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12 500</w:t>
            </w:r>
          </w:p>
        </w:tc>
        <w:tc>
          <w:tcPr>
            <w:tcW w:w="1290" w:type="dxa"/>
            <w:shd w:val="clear" w:color="auto" w:fill="FFFFFF"/>
          </w:tcPr>
          <w:p>
            <w:pPr>
              <w:jc w:val="right"/>
              <w:ind w:right="90"/>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15 000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19 000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13 300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Limpopo</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90"/>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4 000</w:t>
            </w:r>
          </w:p>
        </w:tc>
        <w:tc>
          <w:tcPr>
            <w:tcW w:w="1290" w:type="dxa"/>
            <w:shd w:val="clear" w:color="auto" w:fill="FFFFFF"/>
          </w:tcPr>
          <w:p>
            <w:pPr>
              <w:jc w:val="right"/>
              <w:ind w:right="90"/>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6 800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4 900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Gauteng</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90"/>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3 500</w:t>
            </w:r>
          </w:p>
        </w:tc>
        <w:tc>
          <w:tcPr>
            <w:tcW w:w="1290" w:type="dxa"/>
            <w:shd w:val="clear" w:color="auto" w:fill="FFFFFF"/>
          </w:tcPr>
          <w:p>
            <w:pPr>
              <w:jc w:val="right"/>
              <w:ind w:right="90"/>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5 075</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3 400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Noordwes/North West</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90"/>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3 500</w:t>
            </w:r>
          </w:p>
        </w:tc>
        <w:tc>
          <w:tcPr>
            <w:tcW w:w="1290" w:type="dxa"/>
            <w:shd w:val="clear" w:color="auto" w:fill="FFFFFF"/>
          </w:tcPr>
          <w:p>
            <w:pPr>
              <w:jc w:val="right"/>
              <w:ind w:right="90"/>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3 850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2 000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Totaal/Total</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90"/>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43 800</w:t>
            </w:r>
          </w:p>
        </w:tc>
        <w:tc>
          <w:tcPr>
            <w:tcW w:w="1290" w:type="dxa"/>
            <w:shd w:val="clear" w:color="auto" w:fill="FFFFFF"/>
          </w:tcPr>
          <w:p>
            <w:pPr>
              <w:jc w:val="right"/>
              <w:ind w:right="90"/>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58 975</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50 725</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39 545</w:t>
            </w:r>
          </w:p>
        </w:tc>
      </w:tr>
    </w:tbl>
    <w:p>
      <w:pPr>
        <w:bidi w:val="0"/>
      </w:pPr>
      <w:r>
        <w:rPr>
          <w:rFonts w:ascii="Tahoma" w:hAnsi="Tahoma" w:cs="Tahoma" w:eastAsia="Tahoma"/>
        </w:rPr>
        <w:t/>
      </w:r>
    </w:p>
    <w:p>
      <w:pPr>
        <w:pStyle w:val="41"/>
        <w:ind w:right="-60"/>
        <w:bidi w:val="0"/>
      </w:pPr>
      <w:r>
        <w:t/>
      </w:r>
    </w:p>
    <w:p>
      <w:r>
        <w:br w:type="page"/>
      </w:r>
    </w:p>
    <w:p>
      <w:pPr>
        <w:pStyle w:val="41"/>
        <w:ind w:right="-60"/>
        <w:bidi w:val="0"/>
      </w:pPr>
      <w:r>
        <w:rPr>
          <w:b/>
          <w:sz w:val="20"/>
        </w:rPr>
        <w:t/>
      </w:r>
    </w:p>
    <w:p>
      <w:pPr>
        <w:bidi w:val="0"/>
      </w:pPr>
      <w:r>
        <w:rPr>
          <w:rFonts w:ascii="Tahoma" w:hAnsi="Tahoma" w:cs="Tahoma" w:eastAsia="Tahoma"/>
        </w:rPr>
        <w:t/>
      </w:r>
    </w:p>
    <w:p>
      <w:pPr>
        <w:bidi w:val="0"/>
      </w:pPr>
      <w:r>
        <w:t/>
      </w:r>
    </w:p>
    <w:p>
      <w:pPr>
        <w:pStyle w:val="41"/>
        <w:ind w:right="-60"/>
        <w:bidi w:val="0"/>
      </w:pPr>
      <w:r>
        <w:rPr>
          <w:b/>
          <w:sz w:val="16"/>
        </w:rPr>
        <w:t>AREA ESTIMATE AND SECOND PRODUCTION FORECAST OF SUMMER CROPS/</w:t>
      </w:r>
      <w:r>
        <w:br/>
      </w:r>
      <w:r>
        <w:rPr>
          <w:b/>
          <w:sz w:val="16"/>
        </w:rPr>
        <w:t>OPPERVLAK- EN TWEEDE PRODUKSIESKATTING VIR SOMERGEWASSE</w:t>
      </w:r>
    </w:p>
    <w:p>
      <w:pPr>
        <w:pStyle w:val="41"/>
        <w:bidi w:val="0"/>
      </w:pPr>
      <w:r>
        <w:rPr>
          <w:b/>
          <w:sz w:val="16"/>
        </w:rPr>
        <w:t>27 MARCH / MAART 2008</w:t>
      </w:r>
    </w:p>
    <w:p>
      <w:pPr>
        <w:pStyle w:val="41"/>
        <w:bidi w:val="0"/>
      </w:pPr>
      <w:r>
        <w:t/>
      </w:r>
    </w:p>
    <w:p>
      <w:pPr>
        <w:bidi w:val="0"/>
      </w:pPr>
      <w:r>
        <w:t/>
      </w:r>
    </w:p>
    <w:p>
      <w:pPr>
        <w:bidi w:val="0"/>
      </w:pPr>
      <w:r>
        <w:rPr>
          <w:rFonts w:ascii="Tahoma" w:hAnsi="Tahoma" w:cs="Tahoma" w:eastAsia="Tahoma"/>
        </w:rPr>
        <w:t/>
      </w:r>
    </w:p>
    <w:tbl>
      <w:tblPr>
        <w:tblW w:w="15900" w:type="dxa"/>
        <w:tblLayout w:type="fixed"/>
        <w:tblBorders>
          <w:top w:val="single" w:sz="6" w:color="auto"/>
        </w:tblBorders>
        <w:tblCellMar>
          <w:top w:w="0" w:type="dxa"/>
          <w:left w:w="0" w:type="dxa"/>
          <w:bottom w:w="0" w:type="dxa"/>
          <w:right w:w="0" w:type="dxa"/>
        </w:tblCellMar>
        <w:tblInd w:w="-180" w:type="dxa"/>
      </w:tblPr>
      <w:tblGrid>
        <w:gridCol w:w="7575"/>
        <w:gridCol w:w="540"/>
        <w:gridCol w:w="7740"/>
      </w:tblGrid>
      <w:tr>
        <w:tc>
          <w:tcPr>
            <w:tcW w:w="7580" w:type="dxa"/>
            <w:shd w:val="clear" w:color="auto" w:fill="FFFFFF"/>
          </w:tcPr>
          <w:p>
            <w:pPr>
              <w:jc w:val="both"/>
              <w:ind w:left="75" w:right="75"/>
              <w:bidi w:val="0"/>
              <w:spacing w:after="120"/>
            </w:pPr>
            <w:r>
              <w:rPr>
                <w:rFonts w:ascii="Tahoma" w:hAnsi="Tahoma" w:cs="Tahoma" w:eastAsia="Tahoma"/>
                <w:b/>
                <w:sz w:val="16"/>
              </w:rPr>
              <w:t>Estimates are based on conditions as at 27 March 2008.</w:t>
            </w:r>
          </w:p>
          <w:p>
            <w:pPr>
              <w:jc w:val="both"/>
              <w:ind w:left="75" w:right="75"/>
              <w:bidi w:val="0"/>
              <w:spacing w:after="120"/>
            </w:pPr>
            <w:r>
              <w:rPr>
                <w:rFonts w:ascii="Tahoma" w:hAnsi="Tahoma" w:cs="Tahoma" w:eastAsia="Tahoma"/>
                <w:b/>
                <w:u w:val="single"/>
                <w:sz w:val="16"/>
              </w:rPr>
              <w:t>Summer field crops – 2007/08 production season</w:t>
            </w:r>
          </w:p>
          <w:p>
            <w:pPr>
              <w:jc w:val="both"/>
              <w:ind w:left="75"/>
              <w:bidi w:val="0"/>
              <w:spacing w:before="135" w:after="135"/>
            </w:pPr>
            <w:r>
              <w:rPr>
                <w:rFonts w:ascii="Tahoma" w:hAnsi="Tahoma" w:cs="Tahoma" w:eastAsia="Tahoma"/>
                <w:b/>
                <w:u w:val="single"/>
                <w:sz w:val="16"/>
              </w:rPr>
              <w:t>Commercial maize</w:t>
            </w:r>
            <w:r>
              <w:rPr>
                <w:rFonts w:ascii="Tahoma" w:hAnsi="Tahoma" w:cs="Tahoma" w:eastAsia="Tahoma"/>
                <w:b/>
                <w:sz w:val="16"/>
              </w:rPr>
              <w:t>:</w:t>
            </w:r>
            <w:r>
              <w:rPr>
                <w:rFonts w:ascii="Tahoma" w:hAnsi="Tahoma" w:cs="Tahoma" w:eastAsia="Tahoma"/>
                <w:sz w:val="16"/>
              </w:rPr>
              <w:t xml:space="preserve">  The size of the expected commercial maize crop has been set at 10,765 million tons, which is 1,74% higher than the previous forecast of 10,581 million tons.  The main reason for the increase in the forecast of the maize crop is that the area planted, as reported by the ARC-led Consortium, suggested that the area for the Free State had previously been under-estimated and therefore had to be adjusted upwards to 1,170 mill. ha, bringing the total area planted to maize to 2,799 mill ha.</w:t>
            </w:r>
          </w:p>
          <w:p>
            <w:pPr>
              <w:jc w:val="both"/>
              <w:ind w:left="75"/>
              <w:bidi w:val="0"/>
              <w:spacing w:after="120"/>
            </w:pPr>
            <w:r>
              <w:rPr>
                <w:rFonts w:ascii="Tahoma" w:hAnsi="Tahoma" w:cs="Tahoma" w:eastAsia="Tahoma"/>
                <w:sz w:val="16"/>
              </w:rPr>
              <w:t>The area estimate for white maize is 1,737 mill. ha, and for yellow maize it is 1,062 mill. ha.</w:t>
            </w:r>
          </w:p>
          <w:p>
            <w:pPr>
              <w:jc w:val="both"/>
              <w:ind w:left="75" w:right="75"/>
              <w:bidi w:val="0"/>
              <w:spacing w:after="120"/>
            </w:pPr>
            <w:r>
              <w:rPr>
                <w:rFonts w:ascii="Tahoma" w:hAnsi="Tahoma" w:cs="Tahoma" w:eastAsia="Tahoma"/>
                <w:sz w:val="16"/>
              </w:rPr>
              <w:t>The ratio of white to yellow maize plantings is 62:38 as against the previous seasons’ 64:36.</w:t>
            </w:r>
          </w:p>
          <w:p>
            <w:pPr>
              <w:jc w:val="both"/>
              <w:ind w:left="75" w:right="75"/>
              <w:bidi w:val="0"/>
              <w:spacing w:after="120"/>
            </w:pPr>
            <w:r>
              <w:rPr>
                <w:rFonts w:ascii="Tahoma" w:hAnsi="Tahoma" w:cs="Tahoma" w:eastAsia="Tahoma"/>
                <w:sz w:val="16"/>
              </w:rPr>
              <w:t>The production forecast of white maize is 6,429 mill. tons, which is 1,98% more than the 6,304 mill. tons of the previous forecast.  The yield for white maize is 3,70 t/ha as against 3,68 t/ha of the previous forecast.  In the case of yellow maize the production forecast is 4,336 mill. tons, which is 1,38% more than the 4,277 mill. tons of the previous forecast.  The yield for yellow maize is 4,08 t/ha as against 4,14 t/ha of the previous forecast.</w:t>
            </w:r>
          </w:p>
          <w:p>
            <w:pPr>
              <w:jc w:val="both"/>
              <w:ind w:left="75" w:right="75"/>
              <w:bidi w:val="0"/>
              <w:spacing w:after="120"/>
            </w:pPr>
            <w:r>
              <w:rPr>
                <w:rFonts w:ascii="Tahoma" w:hAnsi="Tahoma" w:cs="Tahoma" w:eastAsia="Tahoma"/>
                <w:b/>
                <w:u w:val="single"/>
                <w:sz w:val="16"/>
              </w:rPr>
              <w:t>Sunflower seed</w:t>
            </w:r>
            <w:r>
              <w:rPr>
                <w:rFonts w:ascii="Tahoma" w:hAnsi="Tahoma" w:cs="Tahoma" w:eastAsia="Tahoma"/>
                <w:sz w:val="16"/>
              </w:rPr>
              <w:t>: The production forecast for sunflower seed is 769  080 tons, which is 11,96% more than the 686  920 tons of the previous forecast. The estimated area planted to sunflower seed was adjusted upward to 549  300 ha.  The expected yield is 1,40 t/ha as against 1,29 t/ha of the previous forecast.</w:t>
            </w:r>
          </w:p>
          <w:p>
            <w:pPr>
              <w:jc w:val="both"/>
              <w:ind w:left="75" w:right="75"/>
              <w:bidi w:val="0"/>
              <w:spacing w:after="120"/>
            </w:pPr>
            <w:r>
              <w:rPr>
                <w:rFonts w:ascii="Tahoma" w:hAnsi="Tahoma" w:cs="Tahoma" w:eastAsia="Tahoma"/>
                <w:b/>
                <w:u w:val="single"/>
                <w:sz w:val="16"/>
              </w:rPr>
              <w:t>Other crops</w:t>
            </w:r>
            <w:r>
              <w:rPr>
                <w:rFonts w:ascii="Tahoma" w:hAnsi="Tahoma" w:cs="Tahoma" w:eastAsia="Tahoma"/>
                <w:sz w:val="16"/>
              </w:rPr>
              <w:t xml:space="preserve">: The production forecast for </w:t>
            </w:r>
            <w:r>
              <w:rPr>
                <w:rFonts w:ascii="Tahoma" w:hAnsi="Tahoma" w:cs="Tahoma" w:eastAsia="Tahoma"/>
                <w:b/>
                <w:sz w:val="16"/>
              </w:rPr>
              <w:t>soya-beans</w:t>
            </w:r>
            <w:r>
              <w:rPr>
                <w:rFonts w:ascii="Tahoma" w:hAnsi="Tahoma" w:cs="Tahoma" w:eastAsia="Tahoma"/>
                <w:sz w:val="16"/>
              </w:rPr>
              <w:t xml:space="preserve"> is 297 250 tons, which is 5,79% more than the 280  970 tons of the previous forecast.  The area planted to soya-beans was adjusted upward to 171  800 ha.  The expected yield is 1,73 t/ha as against 1,69 t/ha of the previous forecast.</w:t>
            </w:r>
          </w:p>
          <w:p>
            <w:pPr>
              <w:jc w:val="both"/>
              <w:ind w:left="75" w:right="75"/>
              <w:bidi w:val="0"/>
              <w:spacing w:after="120"/>
            </w:pPr>
            <w:r>
              <w:rPr>
                <w:rFonts w:ascii="Tahoma" w:hAnsi="Tahoma" w:cs="Tahoma" w:eastAsia="Tahoma"/>
                <w:sz w:val="16"/>
              </w:rPr>
              <w:t xml:space="preserve">The expected </w:t>
            </w:r>
            <w:r>
              <w:rPr>
                <w:rFonts w:ascii="Tahoma" w:hAnsi="Tahoma" w:cs="Tahoma" w:eastAsia="Tahoma"/>
                <w:b/>
                <w:sz w:val="16"/>
              </w:rPr>
              <w:t>groundnut</w:t>
            </w:r>
            <w:r>
              <w:rPr>
                <w:rFonts w:ascii="Tahoma" w:hAnsi="Tahoma" w:cs="Tahoma" w:eastAsia="Tahoma"/>
                <w:sz w:val="16"/>
              </w:rPr>
              <w:t xml:space="preserve"> crop is 80  650 tons, which is 2,66% higher than the 78  560 tons of the previous forecast.  For groundnuts the area estimate was adjusted upward to 54  200 ha.  The expected yield is 1,49 t/ha as against 1,52 t/ha of the previous forecast.</w:t>
            </w:r>
          </w:p>
          <w:p>
            <w:pPr>
              <w:jc w:val="both"/>
              <w:ind w:left="75" w:right="75"/>
              <w:bidi w:val="0"/>
              <w:spacing w:after="120"/>
            </w:pPr>
            <w:r>
              <w:rPr>
                <w:rFonts w:ascii="Tahoma" w:hAnsi="Tahoma" w:cs="Tahoma" w:eastAsia="Tahoma"/>
                <w:sz w:val="16"/>
              </w:rPr>
              <w:t xml:space="preserve">The production forecast for </w:t>
            </w:r>
            <w:r>
              <w:rPr>
                <w:rFonts w:ascii="Tahoma" w:hAnsi="Tahoma" w:cs="Tahoma" w:eastAsia="Tahoma"/>
                <w:b/>
                <w:sz w:val="16"/>
              </w:rPr>
              <w:t>sorghum</w:t>
            </w:r>
            <w:r>
              <w:rPr>
                <w:rFonts w:ascii="Tahoma" w:hAnsi="Tahoma" w:cs="Tahoma" w:eastAsia="Tahoma"/>
                <w:sz w:val="16"/>
              </w:rPr>
              <w:t xml:space="preserve"> is 255  995 tons – 8,77% higher than the 235  360 tons of the previous forecast. The area estimate for sorghum was adjusted upward to 89  800 ha. The expected yield is 2,85 t/ha as against 2,83 t/ha of the previous forecast.</w:t>
            </w:r>
          </w:p>
          <w:p>
            <w:pPr>
              <w:jc w:val="both"/>
              <w:ind w:left="75" w:right="75"/>
              <w:bidi w:val="0"/>
              <w:spacing w:after="120"/>
            </w:pPr>
            <w:r>
              <w:rPr>
                <w:rFonts w:ascii="Tahoma" w:hAnsi="Tahoma" w:cs="Tahoma" w:eastAsia="Tahoma"/>
                <w:sz w:val="16"/>
              </w:rPr>
              <w:t xml:space="preserve">In the case of </w:t>
            </w:r>
            <w:r>
              <w:rPr>
                <w:rFonts w:ascii="Tahoma" w:hAnsi="Tahoma" w:cs="Tahoma" w:eastAsia="Tahoma"/>
                <w:b/>
                <w:sz w:val="16"/>
              </w:rPr>
              <w:t>dry beans</w:t>
            </w:r>
            <w:r>
              <w:rPr>
                <w:rFonts w:ascii="Tahoma" w:hAnsi="Tahoma" w:cs="Tahoma" w:eastAsia="Tahoma"/>
                <w:sz w:val="16"/>
              </w:rPr>
              <w:t xml:space="preserve"> the production forecast for dry beans is 58  975 tons, 3,35% more than the 57  065 tons of the previous forecast.  The estimated area planted was left unchanged at 43  800 ha.  The expected yield is 1,35 t/ha as against 1,30 t/ha of the previous forecast.</w:t>
            </w:r>
          </w:p>
          <w:p>
            <w:pPr>
              <w:jc w:val="both"/>
              <w:ind w:left="90" w:right="90"/>
              <w:bidi w:val="0"/>
              <w:spacing w:after="120"/>
            </w:pPr>
            <w:r>
              <w:rPr>
                <w:rFonts w:ascii="Tahoma" w:hAnsi="Tahoma" w:cs="Tahoma" w:eastAsia="Tahoma"/>
                <w:sz w:val="16"/>
              </w:rPr>
              <w:t>Please note that the third production forecast for summer crops for 2007/08, as well as the intentions of producers to plant winter cereals for 2008, will be released on 24  April 2008.  Figures for maize relating to subsistence agriculture will be made available on 24 April 2008.</w:t>
            </w:r>
          </w:p>
          <w:p>
            <w:pPr>
              <w:jc w:val="both"/>
              <w:ind w:left="90" w:right="90"/>
              <w:bidi w:val="0"/>
              <w:spacing w:after="120"/>
            </w:pPr>
            <w:r>
              <w:rPr>
                <w:rFonts w:ascii="Tahoma" w:hAnsi="Tahoma" w:cs="Tahoma" w:eastAsia="Tahoma"/>
                <w:sz w:val="16"/>
              </w:rPr>
              <w:t xml:space="preserve">Information is available on the internet at </w:t>
            </w:r>
            <w:hyperlink r:id="hrId3">
              <w:r>
                <w:rPr>
                  <w:rFonts w:ascii="Tahoma" w:hAnsi="Tahoma" w:cs="Tahoma" w:eastAsia="Tahoma"/>
                  <w:u w:val="single"/>
                  <w:sz w:val="16"/>
                </w:rPr>
                <w:t>http://www.nda.agric.za/food</w:t>
              </w:r>
            </w:hyperlink>
            <w:r>
              <w:rPr>
                <w:rFonts w:ascii="Tahoma" w:hAnsi="Tahoma" w:cs="Tahoma" w:eastAsia="Tahoma"/>
                <w:u w:val="single"/>
                <w:sz w:val="16"/>
              </w:rPr>
              <w:t xml:space="preserve"> security issues</w:t>
            </w:r>
            <w:r>
              <w:rPr>
                <w:rFonts w:ascii="Tahoma" w:hAnsi="Tahoma" w:cs="Tahoma" w:eastAsia="Tahoma"/>
                <w:sz w:val="16"/>
              </w:rPr>
              <w:t xml:space="preserve"> or </w:t>
            </w:r>
            <w:hyperlink r:id="hrId4">
              <w:r>
                <w:rPr>
                  <w:rFonts w:ascii="Tahoma" w:hAnsi="Tahoma" w:cs="Tahoma" w:eastAsia="Tahoma"/>
                  <w:sz w:val="16"/>
                </w:rPr>
                <w:t>http://www.sagis.org.za</w:t>
              </w:r>
            </w:hyperlink>
            <w:r>
              <w:rPr>
                <w:rFonts w:ascii="Tahoma" w:hAnsi="Tahoma" w:cs="Tahoma" w:eastAsia="Tahoma"/>
                <w:sz w:val="16"/>
              </w:rPr>
              <w:t>, as from 14:30 on the date of the relevant meeting of the Crop Estimates Committee.</w:t>
            </w:r>
          </w:p>
        </w:tc>
        <w:tc>
          <w:tcPr>
            <w:tcW w:w="540" w:type="dxa"/>
            <w:shd w:val="clear" w:color="auto" w:fill="FFFFFF"/>
          </w:tcPr>
          <w:p>
            <w:pPr>
              <w:jc w:val="both"/>
              <w:ind w:left="90" w:right="90"/>
              <w:bidi w:val="0"/>
              <w:spacing w:after="120"/>
            </w:pPr>
            <w:r>
              <w:rPr>
                <w:rFonts w:ascii="Tahoma" w:hAnsi="Tahoma" w:cs="Tahoma" w:eastAsia="Tahoma"/>
              </w:rPr>
              <w:t/>
            </w:r>
          </w:p>
          <w:p>
            <w:pPr>
              <w:jc w:val="both"/>
              <w:bidi w:val="0"/>
              <w:spacing w:after="120"/>
            </w:pPr>
            <w:r>
              <w:rPr>
                <w:rFonts w:ascii="Tahoma" w:hAnsi="Tahoma" w:cs="Tahoma" w:eastAsia="Tahoma"/>
              </w:rPr>
              <w:t/>
            </w:r>
          </w:p>
        </w:tc>
        <w:tc>
          <w:tcPr>
            <w:tcW w:w="7740" w:type="dxa"/>
            <w:shd w:val="clear" w:color="auto" w:fill="FFFFFF"/>
          </w:tcPr>
          <w:p>
            <w:pPr>
              <w:pStyle w:val="16"/>
              <w:jc w:val="both"/>
              <w:ind w:left="75" w:right="75"/>
              <w:bidi w:val="0"/>
              <w:tabs>
                <w:tab w:val="left" w:pos="6645"/>
              </w:tabs>
            </w:pPr>
            <w:r>
              <w:rPr>
                <w:rFonts w:ascii="Tahoma" w:hAnsi="Tahoma" w:cs="Tahoma" w:eastAsia="Tahoma"/>
                <w:b/>
                <w:sz w:val="16"/>
              </w:rPr>
              <w:t>Skatting is gebaseer op toestande soos en met 27 Maart 2008.</w:t>
            </w:r>
          </w:p>
          <w:p>
            <w:pPr>
              <w:pStyle w:val="16"/>
              <w:jc w:val="both"/>
              <w:ind w:left="75" w:right="75"/>
              <w:bidi w:val="0"/>
              <w:tabs>
                <w:tab w:val="left" w:pos="6645"/>
              </w:tabs>
            </w:pPr>
            <w:r>
              <w:rPr>
                <w:rFonts w:ascii="Tahoma" w:hAnsi="Tahoma" w:cs="Tahoma" w:eastAsia="Tahoma"/>
                <w:b/>
                <w:u w:val="single"/>
                <w:sz w:val="16"/>
              </w:rPr>
              <w:t>Somergewasse – 2007/08 produksie-seisoen</w:t>
            </w:r>
          </w:p>
          <w:p>
            <w:pPr>
              <w:ind w:left="75"/>
              <w:bidi w:val="0"/>
              <w:spacing w:before="135" w:after="135"/>
            </w:pPr>
            <w:r>
              <w:rPr>
                <w:rFonts w:ascii="Tahoma" w:hAnsi="Tahoma" w:cs="Tahoma" w:eastAsia="Tahoma"/>
                <w:b/>
                <w:u w:val="single"/>
                <w:sz w:val="16"/>
              </w:rPr>
              <w:t>Kommersiële mielies</w:t>
            </w:r>
            <w:r>
              <w:rPr>
                <w:rFonts w:ascii="Tahoma" w:hAnsi="Tahoma" w:cs="Tahoma" w:eastAsia="Tahoma"/>
                <w:b/>
                <w:sz w:val="16"/>
              </w:rPr>
              <w:t xml:space="preserve">: </w:t>
            </w:r>
            <w:r>
              <w:rPr>
                <w:rFonts w:ascii="Tahoma" w:hAnsi="Tahoma" w:cs="Tahoma" w:eastAsia="Tahoma"/>
                <w:sz w:val="16"/>
              </w:rPr>
              <w:t>Die grootte van die verwagte kommersiële mielieoes is op 10,765 milj. ton gestel, wat 1,74% hoër is as die vorige skatting van 10,581 milj. ton.  Die hoofrede vir die styging in die skatting van die mielie-oes is dat die oppervlakte beplant, soos deur die LNR-geleide Konsortium gerapporteer, daarop gedui het dat die oppervlakte vir die Vrystaat voorheen onderskat is en daarom opwaarts aangepas na 1,170 milj. ha wat die totale aanplantings van mielies op 2,799 milj. ha te staan bring.</w:t>
            </w:r>
          </w:p>
          <w:p>
            <w:pPr>
              <w:jc w:val="both"/>
              <w:ind w:left="75" w:right="75"/>
              <w:bidi w:val="0"/>
              <w:spacing w:after="120"/>
              <w:tabs>
                <w:tab w:val="left" w:pos="7095"/>
              </w:tabs>
            </w:pPr>
            <w:r>
              <w:rPr>
                <w:rFonts w:ascii="Tahoma" w:hAnsi="Tahoma" w:cs="Tahoma" w:eastAsia="Tahoma"/>
                <w:sz w:val="16"/>
              </w:rPr>
              <w:t>Die oppervlakte onder witmielies is 1,737 milj. ha en vir geelmielies is dit 1,062 mill. ha.</w:t>
            </w:r>
          </w:p>
          <w:p>
            <w:pPr>
              <w:jc w:val="both"/>
              <w:ind w:left="75" w:right="75"/>
              <w:bidi w:val="0"/>
              <w:spacing w:after="120"/>
              <w:tabs>
                <w:tab w:val="left" w:pos="6645"/>
                <w:tab w:val="left" w:pos="7095"/>
              </w:tabs>
            </w:pPr>
            <w:r>
              <w:rPr>
                <w:rFonts w:ascii="Tahoma" w:hAnsi="Tahoma" w:cs="Tahoma" w:eastAsia="Tahoma"/>
                <w:sz w:val="16"/>
              </w:rPr>
              <w:t>Die verhouding van witmielie- tot geelmielie-aanplantings is 62:38 teenoor die vorige seisoen se 64:36..</w:t>
            </w:r>
          </w:p>
          <w:p>
            <w:pPr>
              <w:jc w:val="both"/>
              <w:ind w:left="75" w:right="75"/>
              <w:bidi w:val="0"/>
              <w:spacing w:after="120"/>
              <w:tabs>
                <w:tab w:val="left" w:pos="6645"/>
                <w:tab w:val="left" w:pos="7095"/>
              </w:tabs>
            </w:pPr>
            <w:r>
              <w:rPr>
                <w:rFonts w:ascii="Tahoma" w:hAnsi="Tahoma" w:cs="Tahoma" w:eastAsia="Tahoma"/>
                <w:sz w:val="16"/>
              </w:rPr>
              <w:t>Die produksieskatting van witmielies is 6,429 milj. ton, 1,98% meer as die 6,304 milj. ton van die vorige skatting.  Die opbrengs van witmielies is 3,70 t/ha teenoor die 3,68 t/ha van die vorige skatting.  In die geval van geelmielies is die produksieskatting 4,336 milj. ton wat 1,38% meer is as die 4,277 milj. ton van die vorige maand. Die opbrengs van geelmielies is 4,08 t/ha teenoor die 4,14 t/ha van die vorige skatting.</w:t>
            </w:r>
          </w:p>
          <w:p>
            <w:pPr>
              <w:jc w:val="both"/>
              <w:ind w:left="75" w:right="75"/>
              <w:bidi w:val="0"/>
              <w:spacing w:after="120"/>
              <w:tabs>
                <w:tab w:val="left" w:pos="6645"/>
                <w:tab w:val="left" w:pos="7095"/>
              </w:tabs>
            </w:pPr>
            <w:r>
              <w:rPr>
                <w:rFonts w:ascii="Tahoma" w:hAnsi="Tahoma" w:cs="Tahoma" w:eastAsia="Tahoma"/>
                <w:b/>
                <w:u w:val="single"/>
                <w:sz w:val="16"/>
              </w:rPr>
              <w:t>Sonneblomsaad</w:t>
            </w:r>
            <w:r>
              <w:rPr>
                <w:rFonts w:ascii="Tahoma" w:hAnsi="Tahoma" w:cs="Tahoma" w:eastAsia="Tahoma"/>
                <w:b/>
                <w:sz w:val="16"/>
              </w:rPr>
              <w:t>:</w:t>
            </w:r>
            <w:r>
              <w:rPr>
                <w:rFonts w:ascii="Tahoma" w:hAnsi="Tahoma" w:cs="Tahoma" w:eastAsia="Tahoma"/>
                <w:sz w:val="16"/>
              </w:rPr>
              <w:t xml:space="preserve"> Die produksieskatting vir sonneblomsaad is 769  080 ton, wat 11,96% meer is as die 686 920 ton van die vorige skatting.  Die geskatte oppervlakte beplant met sonneblomsaad is opwaarts aangepas na 549  300 ha.  Die verwagte opbrengs is 1,40 t/ha teenoor die 1,29 t/ha van die vorige skatting.</w:t>
            </w:r>
          </w:p>
          <w:p>
            <w:pPr>
              <w:jc w:val="both"/>
              <w:ind w:left="75" w:right="75"/>
              <w:bidi w:val="0"/>
              <w:spacing w:after="120"/>
              <w:tabs>
                <w:tab w:val="left" w:pos="6645"/>
                <w:tab w:val="left" w:pos="7095"/>
              </w:tabs>
            </w:pPr>
            <w:r>
              <w:rPr>
                <w:rFonts w:ascii="Tahoma" w:hAnsi="Tahoma" w:cs="Tahoma" w:eastAsia="Tahoma"/>
                <w:b/>
                <w:u w:val="single"/>
                <w:sz w:val="16"/>
              </w:rPr>
              <w:t>Ander gewasse:</w:t>
            </w:r>
            <w:r>
              <w:rPr>
                <w:rFonts w:ascii="Tahoma" w:hAnsi="Tahoma" w:cs="Tahoma" w:eastAsia="Tahoma"/>
                <w:sz w:val="16"/>
              </w:rPr>
              <w:t xml:space="preserve"> Die produksieskatting van </w:t>
            </w:r>
            <w:r>
              <w:rPr>
                <w:rFonts w:ascii="Tahoma" w:hAnsi="Tahoma" w:cs="Tahoma" w:eastAsia="Tahoma"/>
                <w:b/>
                <w:sz w:val="16"/>
              </w:rPr>
              <w:t>sojabone</w:t>
            </w:r>
            <w:r>
              <w:rPr>
                <w:rFonts w:ascii="Tahoma" w:hAnsi="Tahoma" w:cs="Tahoma" w:eastAsia="Tahoma"/>
                <w:sz w:val="16"/>
              </w:rPr>
              <w:t xml:space="preserve"> is 297  250 ton, wat 5,79% meer is as die 280  970 ton van die vorige skatting.  Die oppervlakte beplant met sojabone is is opwaarts aangepas na 171  800 ha.  Die verwagte opbrengs is 1,73 t/ha teenoor die 1,69 t/ha van die vorige skatting.</w:t>
            </w:r>
          </w:p>
          <w:p>
            <w:pPr>
              <w:jc w:val="both"/>
              <w:ind w:left="75" w:right="75"/>
              <w:bidi w:val="0"/>
              <w:spacing w:after="120"/>
              <w:tabs>
                <w:tab w:val="left" w:pos="6645"/>
                <w:tab w:val="left" w:pos="7095"/>
              </w:tabs>
            </w:pPr>
            <w:r>
              <w:rPr>
                <w:rFonts w:ascii="Tahoma" w:hAnsi="Tahoma" w:cs="Tahoma" w:eastAsia="Tahoma"/>
                <w:sz w:val="16"/>
              </w:rPr>
              <w:t xml:space="preserve">Die verwagte </w:t>
            </w:r>
            <w:r>
              <w:rPr>
                <w:rFonts w:ascii="Tahoma" w:hAnsi="Tahoma" w:cs="Tahoma" w:eastAsia="Tahoma"/>
                <w:b/>
                <w:sz w:val="16"/>
              </w:rPr>
              <w:t>grondbone</w:t>
            </w:r>
            <w:r>
              <w:rPr>
                <w:rFonts w:ascii="Tahoma" w:hAnsi="Tahoma" w:cs="Tahoma" w:eastAsia="Tahoma"/>
                <w:sz w:val="16"/>
              </w:rPr>
              <w:t>-oes is 80  650 ton – 2,66% hoër as die 78  560 ton van die vorige skatting.  Vir grondbone is die oppervlakteskatting opwaarts aangepas na 54  200 ha.  Die verwagte opbrengs is 1,49 t/ha teenoor die 1,52 t/ha van die vorige skatting.</w:t>
            </w:r>
          </w:p>
          <w:p>
            <w:pPr>
              <w:jc w:val="both"/>
              <w:ind w:left="75" w:right="75"/>
              <w:bidi w:val="0"/>
              <w:spacing w:after="120"/>
              <w:tabs>
                <w:tab w:val="left" w:pos="6645"/>
                <w:tab w:val="left" w:pos="7095"/>
              </w:tabs>
            </w:pPr>
            <w:r>
              <w:rPr>
                <w:rFonts w:ascii="Tahoma" w:hAnsi="Tahoma" w:cs="Tahoma" w:eastAsia="Tahoma"/>
                <w:sz w:val="16"/>
              </w:rPr>
              <w:t xml:space="preserve">Die produksieskatting van </w:t>
            </w:r>
            <w:r>
              <w:rPr>
                <w:rFonts w:ascii="Tahoma" w:hAnsi="Tahoma" w:cs="Tahoma" w:eastAsia="Tahoma"/>
                <w:b/>
                <w:sz w:val="16"/>
              </w:rPr>
              <w:t>sorghum</w:t>
            </w:r>
            <w:r>
              <w:rPr>
                <w:rFonts w:ascii="Tahoma" w:hAnsi="Tahoma" w:cs="Tahoma" w:eastAsia="Tahoma"/>
                <w:sz w:val="16"/>
              </w:rPr>
              <w:t xml:space="preserve"> is 255  995 ton – 8,77% hoër as die 235  360 ton van die vorige skatting. Die oppervlakskatting vir sorghum is opwaarts aangepas na 89  800 ha.  Die verwagte opbrengs is 2,85 t/ha teenoor die 2,83 t/ha van die vorige skatting.</w:t>
            </w:r>
          </w:p>
          <w:p>
            <w:pPr>
              <w:jc w:val="both"/>
              <w:ind w:left="75" w:right="75"/>
              <w:bidi w:val="0"/>
              <w:spacing w:after="120"/>
              <w:tabs>
                <w:tab w:val="left" w:pos="6645"/>
                <w:tab w:val="left" w:pos="7095"/>
              </w:tabs>
            </w:pPr>
            <w:r>
              <w:rPr>
                <w:rFonts w:ascii="Tahoma" w:hAnsi="Tahoma" w:cs="Tahoma" w:eastAsia="Tahoma"/>
                <w:sz w:val="16"/>
              </w:rPr>
              <w:t xml:space="preserve">In die geval van </w:t>
            </w:r>
            <w:r>
              <w:rPr>
                <w:rFonts w:ascii="Tahoma" w:hAnsi="Tahoma" w:cs="Tahoma" w:eastAsia="Tahoma"/>
                <w:b/>
                <w:sz w:val="16"/>
              </w:rPr>
              <w:t xml:space="preserve">droëbone </w:t>
            </w:r>
            <w:r>
              <w:rPr>
                <w:rFonts w:ascii="Tahoma" w:hAnsi="Tahoma" w:cs="Tahoma" w:eastAsia="Tahoma"/>
                <w:sz w:val="16"/>
              </w:rPr>
              <w:t>is die produksieskatting 58  975 ton, 3,35% meer as die 57  065 ton van die vorige skatting.  Die geskatte oppervlakte beplant is onveranderd gelaat op 43  800 ha.  Die verwagte opbrengs is 1,35 t/ha teenoor die 1,30 t/ha van die vorige skatting.</w:t>
            </w:r>
          </w:p>
          <w:p>
            <w:pPr>
              <w:jc w:val="both"/>
              <w:ind w:left="90" w:right="90"/>
              <w:bidi w:val="0"/>
              <w:spacing w:after="120"/>
              <w:tabs>
                <w:tab w:val="left" w:pos="6645"/>
              </w:tabs>
            </w:pPr>
            <w:r>
              <w:rPr>
                <w:rFonts w:ascii="Tahoma" w:hAnsi="Tahoma" w:cs="Tahoma" w:eastAsia="Tahoma"/>
                <w:sz w:val="16"/>
              </w:rPr>
              <w:t>Neem asseblief kennis dat die derde produksieskatting vir somergewasse vir 2007/08, sowel as die voornemens van produsente om wintergewasse te plant vir 2008, op 24  April 2008 vrygestel sal word. Syfers m.b.t. mielies vir bestaanslandbou sal  op 24 April 2008 vrygestel word.</w:t>
            </w:r>
          </w:p>
          <w:p>
            <w:pPr>
              <w:jc w:val="both"/>
              <w:ind w:left="90" w:right="90"/>
              <w:bidi w:val="0"/>
              <w:spacing w:after="120"/>
              <w:tabs>
                <w:tab w:val="left" w:pos="6645"/>
              </w:tabs>
            </w:pPr>
            <w:r>
              <w:rPr>
                <w:rFonts w:ascii="Tahoma" w:hAnsi="Tahoma" w:cs="Tahoma" w:eastAsia="Tahoma"/>
                <w:sz w:val="16"/>
              </w:rPr>
              <w:t xml:space="preserve">Inligting is beskikbaar op die internet by </w:t>
            </w:r>
            <w:hyperlink r:id="hrId5">
              <w:r>
                <w:rPr>
                  <w:rFonts w:ascii="Tahoma" w:hAnsi="Tahoma" w:cs="Tahoma" w:eastAsia="Tahoma"/>
                  <w:u w:val="single"/>
                  <w:sz w:val="16"/>
                </w:rPr>
                <w:t>http://www.nda.agric.za/food</w:t>
              </w:r>
            </w:hyperlink>
            <w:r>
              <w:rPr>
                <w:rFonts w:ascii="Tahoma" w:hAnsi="Tahoma" w:cs="Tahoma" w:eastAsia="Tahoma"/>
                <w:u w:val="single"/>
                <w:sz w:val="16"/>
              </w:rPr>
              <w:t xml:space="preserve"> security issues</w:t>
            </w:r>
            <w:r>
              <w:rPr>
                <w:rFonts w:ascii="Tahoma" w:hAnsi="Tahoma" w:cs="Tahoma" w:eastAsia="Tahoma"/>
                <w:sz w:val="16"/>
              </w:rPr>
              <w:t xml:space="preserve"> of by </w:t>
            </w:r>
            <w:hyperlink r:id="hrId6">
              <w:r>
                <w:rPr>
                  <w:rFonts w:ascii="Tahoma" w:hAnsi="Tahoma" w:cs="Tahoma" w:eastAsia="Tahoma"/>
                  <w:sz w:val="16"/>
                </w:rPr>
                <w:t>http://www.sagis.org.za</w:t>
              </w:r>
            </w:hyperlink>
            <w:r>
              <w:rPr>
                <w:rFonts w:ascii="Tahoma" w:hAnsi="Tahoma" w:cs="Tahoma" w:eastAsia="Tahoma"/>
                <w:sz w:val="16"/>
              </w:rPr>
              <w:t>, vanaf 14:30 op die dag van die toepaslike vergadering van die Oesskattingskomitee.</w:t>
            </w:r>
          </w:p>
        </w:tc>
      </w:tr>
    </w:tbl>
    <w:p>
      <w:pPr>
        <w:bidi w:val="0"/>
      </w:pPr>
      <w:r>
        <w:rPr>
          <w:rFonts w:ascii="Tahoma" w:hAnsi="Tahoma" w:cs="Tahoma" w:eastAsia="Tahoma"/>
        </w:rPr>
        <w:t/>
      </w:r>
    </w:p>
    <w:p>
      <w:pPr>
        <w:pStyle w:val="41"/>
        <w:jc w:val="left"/>
        <w:bidi w:val="0"/>
        <w:spacing w:after="120"/>
      </w:pPr>
      <w:r>
        <w:t/>
      </w:r>
    </w:p>
    <w:p>
      <w:pPr>
        <w:bidi w:val="0"/>
      </w:pPr>
      <w:r>
        <w:rPr>
          <w:rFonts w:ascii="Tahoma" w:hAnsi="Tahoma" w:cs="Tahoma" w:eastAsia="Tahoma"/>
        </w:rPr>
        <w:t/>
      </w:r>
    </w:p>
    <w:p>
      <w:pPr>
        <w:bidi w:val="0"/>
      </w:pPr>
      <w:r>
        <w:t/>
      </w:r>
    </w:p>
    <w:p>
      <w:pPr>
        <w:pStyle w:val="41"/>
        <w:jc w:val="left"/>
        <w:bidi w:val="0"/>
        <w:spacing w:after="120"/>
      </w:pPr>
      <w:r>
        <w:t/>
      </w:r>
    </w:p>
    <w:p>
      <w:pPr>
        <w:bidi w:val="0"/>
      </w:pPr>
      <w:r>
        <w:t/>
      </w:r>
    </w:p>
    <w:sectPr>
      <w:pgSz w:w="16837" w:h="11905" w:orient="landscape"/>
      <w:pgMar w:top="1440" w:right="1440" w:bottom="1440" w:left="1440" w:header="397" w:footer="170" w:gutter="0"/>
    </w:sectPr>
  </w:body>
</w:document>
</file>

<file path=word/fontTable.xml><?xml version="1.0" encoding="utf-8"?>
<w:fonts xmlns:r="http://schemas.openxmlformats.org/officeDocument/2006/relationships" xmlns:w="http://schemas.openxmlformats.org/wordprocessingml/2006/main">
  <w:font w:name="Times New Roman">
    <w:charset w:val="00"/>
  </w:font>
  <w:font w:name="Tahoma">
    <w:charset w:val="00"/>
  </w:font>
  <w:font w:name="Arial">
    <w:charset w:val="00"/>
  </w:font>
  <w:font w:name="Tahoma">
    <w:charset w:val="01"/>
  </w:font>
  <w:font w:name="Arial">
    <w:charset w:val="01"/>
  </w:font>
  <w:font w:name="Courier New">
    <w:charset w:val="01"/>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zoom w:percent="100"/>
  <w:evenAndOddHeaders/>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 w:type="paragraph" w:styleId="0">
    <w:name w:val="Contents 1"/>
    <w:basedOn w:val="38"/>
    <w:next w:val="38"/>
    <w:pPr>
      <w:ind w:left="720" w:hanging="435"/>
    </w:pPr>
    <w:rPr>
      <w:rFonts w:ascii="Tahoma" w:hAnsi="Tahoma" w:cs="Tahoma" w:eastAsia="Tahoma"/>
    </w:rPr>
  </w:style>
  <w:style w:type="paragraph" w:styleId="1">
    <w:name w:val="Contents 2"/>
    <w:basedOn w:val="38"/>
    <w:next w:val="38"/>
    <w:pPr>
      <w:ind w:left="1440" w:hanging="435"/>
    </w:pPr>
    <w:rPr>
      <w:rFonts w:ascii="Tahoma" w:hAnsi="Tahoma" w:cs="Tahoma" w:eastAsia="Tahoma"/>
    </w:rPr>
  </w:style>
  <w:style w:type="paragraph" w:styleId="2">
    <w:name w:val="Contents 3"/>
    <w:basedOn w:val="38"/>
    <w:next w:val="38"/>
    <w:pPr>
      <w:ind w:left="2160" w:hanging="435"/>
    </w:pPr>
    <w:rPr>
      <w:rFonts w:ascii="Tahoma" w:hAnsi="Tahoma" w:cs="Tahoma" w:eastAsia="Tahoma"/>
    </w:rPr>
  </w:style>
  <w:style w:type="paragraph" w:styleId="3">
    <w:name w:val="Lower Roman List"/>
    <w:basedOn w:val="38"/>
    <w:pPr>
      <w:ind w:left="720" w:hanging="435"/>
    </w:pPr>
    <w:rPr>
      <w:rFonts w:ascii="Tahoma" w:hAnsi="Tahoma" w:cs="Tahoma" w:eastAsia="Tahoma"/>
    </w:rPr>
  </w:style>
  <w:style w:type="paragraph" w:styleId="4">
    <w:name w:val="Numbered Heading 1"/>
    <w:basedOn w:val="28"/>
    <w:next w:val="38"/>
    <w:pPr>
      <w:spacing w:before="0" w:after="0"/>
      <w:tabs>
        <w:tab w:val="left" w:pos="435"/>
        <w:tab w:val="clear" w:pos="0"/>
      </w:tabs>
    </w:pPr>
    <w:rPr>
      <w:rFonts w:ascii="Tahoma" w:hAnsi="Tahoma" w:cs="Tahoma" w:eastAsia="Tahoma"/>
      <w:b w:val="0"/>
      <w:sz w:val="24"/>
    </w:rPr>
  </w:style>
  <w:style w:type="paragraph" w:styleId="5">
    <w:name w:val="Numbered Heading 2"/>
    <w:basedOn w:val="29"/>
    <w:next w:val="38"/>
    <w:pPr>
      <w:spacing w:before="0" w:after="0"/>
      <w:tabs>
        <w:tab w:val="left" w:pos="435"/>
        <w:tab w:val="clear" w:pos="0"/>
      </w:tabs>
    </w:pPr>
    <w:rPr>
      <w:rFonts w:ascii="Tahoma" w:hAnsi="Tahoma" w:cs="Tahoma" w:eastAsia="Tahoma"/>
      <w:b w:val="0"/>
      <w:sz w:val="24"/>
    </w:rPr>
  </w:style>
  <w:style w:type="paragraph" w:styleId="6">
    <w:name w:val="Diamond List"/>
    <w:pPr>
      <w:ind w:left="720" w:hanging="435"/>
    </w:pPr>
    <w:rPr>
      <w:rFonts w:ascii="Tahoma" w:hAnsi="Tahoma" w:cs="Tahoma" w:eastAsia="Tahoma"/>
      <w:sz w:val="24"/>
    </w:rPr>
  </w:style>
  <w:style w:type="character" w:default="1" w:styleId="def">
    <w:name w:val="Default Paragraph Font"/>
    <w:uiPriority w:val="1"/>
    <w:semiHidden/>
    <w:unhideWhenUsed/>
  </w:style>
  <w:style w:type="paragraph" w:styleId="7">
    <w:name w:val="Endnote Text"/>
    <w:basedOn w:val="38"/>
    <w:link w:val="c7"/>
    <w:rPr>
      <w:rFonts w:ascii="Tahoma" w:hAnsi="Tahoma" w:cs="Tahoma" w:eastAsia="Tahoma"/>
    </w:rPr>
  </w:style>
  <w:style w:type="character" w:styleId="c7">
    <w:name w:val="Endnote Text Text"/>
    <w:basedOn w:val="def"/>
    <w:link w:val="7"/>
    <w:rPr>
      <w:rFonts w:ascii="Tahoma" w:hAnsi="Tahoma" w:cs="Tahoma" w:eastAsia="Tahoma"/>
    </w:rPr>
  </w:style>
  <w:style w:type="paragraph" w:styleId="8">
    <w:name w:val="Body Text 2"/>
    <w:basedOn w:val="38"/>
    <w:pPr>
      <w:spacing w:after="120" w:lineRule="auto" w:line="480"/>
    </w:pPr>
  </w:style>
  <w:style w:type="paragraph" w:styleId="9">
    <w:name w:val="Contents 4"/>
    <w:basedOn w:val="38"/>
    <w:next w:val="38"/>
    <w:pPr>
      <w:ind w:left="2880" w:hanging="435"/>
    </w:pPr>
    <w:rPr>
      <w:rFonts w:ascii="Tahoma" w:hAnsi="Tahoma" w:cs="Tahoma" w:eastAsia="Tahoma"/>
    </w:rPr>
  </w:style>
  <w:style w:type="paragraph" w:styleId="10">
    <w:name w:val="Numbered Heading 3"/>
    <w:basedOn w:val="32"/>
    <w:next w:val="38"/>
    <w:pPr>
      <w:spacing w:before="0" w:after="0"/>
      <w:tabs>
        <w:tab w:val="left" w:pos="435"/>
        <w:tab w:val="clear" w:pos="0"/>
      </w:tabs>
    </w:pPr>
    <w:rPr>
      <w:rFonts w:ascii="Tahoma" w:hAnsi="Tahoma" w:cs="Tahoma" w:eastAsia="Tahoma"/>
      <w:b w:val="0"/>
    </w:rPr>
  </w:style>
  <w:style w:type="paragraph" w:styleId="11">
    <w:name w:val="Numbered List"/>
    <w:pPr>
      <w:ind w:left="720" w:hanging="435"/>
    </w:pPr>
    <w:rPr>
      <w:rFonts w:ascii="Tahoma" w:hAnsi="Tahoma" w:cs="Tahoma" w:eastAsia="Tahoma"/>
      <w:sz w:val="24"/>
    </w:rPr>
  </w:style>
  <w:style w:type="character" w:styleId="c12">
    <w:name w:val="Endnote Reference"/>
    <w:basedOn w:val="def"/>
    <w:rPr>
      <w:rFonts w:ascii="Tahoma" w:hAnsi="Tahoma" w:cs="Tahoma" w:eastAsia="Tahoma"/>
      <w:vertAlign w:val="superscript"/>
    </w:rPr>
  </w:style>
  <w:style w:type="paragraph" w:styleId="13">
    <w:name w:val="Header"/>
    <w:basedOn w:val="38"/>
    <w:pPr>
      <w:tabs>
        <w:tab w:val="center" w:pos="4320"/>
        <w:tab w:val="center" w:pos="8640"/>
        <w:tab w:val="clear" w:pos="0"/>
      </w:tabs>
    </w:pPr>
    <w:rPr>
      <w:sz w:val="20"/>
    </w:rPr>
  </w:style>
  <w:style w:type="paragraph" w:styleId="14">
    <w:name w:val="Triangle List"/>
    <w:pPr>
      <w:ind w:left="720" w:hanging="435"/>
    </w:pPr>
    <w:rPr>
      <w:rFonts w:ascii="Tahoma" w:hAnsi="Tahoma" w:cs="Tahoma" w:eastAsia="Tahoma"/>
      <w:sz w:val="24"/>
    </w:rPr>
  </w:style>
  <w:style w:type="paragraph" w:styleId="15">
    <w:name w:val="Square List"/>
    <w:pPr>
      <w:ind w:left="720" w:hanging="435"/>
    </w:pPr>
    <w:rPr>
      <w:rFonts w:ascii="Tahoma" w:hAnsi="Tahoma" w:cs="Tahoma" w:eastAsia="Tahoma"/>
      <w:sz w:val="24"/>
    </w:rPr>
  </w:style>
  <w:style w:type="paragraph" w:styleId="16">
    <w:name w:val="Body Text"/>
    <w:basedOn w:val="38"/>
    <w:pPr>
      <w:spacing w:after="120"/>
    </w:pPr>
  </w:style>
  <w:style w:type="paragraph" w:styleId="17">
    <w:name w:val="Dashed List"/>
    <w:pPr>
      <w:ind w:left="720" w:hanging="435"/>
    </w:pPr>
    <w:rPr>
      <w:rFonts w:ascii="Tahoma" w:hAnsi="Tahoma" w:cs="Tahoma" w:eastAsia="Tahoma"/>
      <w:sz w:val="24"/>
    </w:rPr>
  </w:style>
  <w:style w:type="paragraph" w:styleId="18">
    <w:name w:val="Upper Roman List"/>
    <w:basedOn w:val="11"/>
  </w:style>
  <w:style w:type="paragraph" w:styleId="19">
    <w:name w:val="Tick List"/>
    <w:pPr>
      <w:ind w:left="720" w:hanging="435"/>
    </w:pPr>
    <w:rPr>
      <w:rFonts w:ascii="Tahoma" w:hAnsi="Tahoma" w:cs="Tahoma" w:eastAsia="Tahoma"/>
      <w:sz w:val="24"/>
    </w:rPr>
  </w:style>
  <w:style w:type="paragraph" w:styleId="20">
    <w:name w:val="Heart List"/>
    <w:pPr>
      <w:ind w:left="720" w:hanging="435"/>
    </w:pPr>
    <w:rPr>
      <w:rFonts w:ascii="Tahoma" w:hAnsi="Tahoma" w:cs="Tahoma" w:eastAsia="Tahoma"/>
      <w:sz w:val="24"/>
    </w:rPr>
  </w:style>
  <w:style w:type="paragraph" w:styleId="21">
    <w:name w:val="Table Normal"/>
    <w:rPr>
      <w:rFonts w:ascii="Tahoma" w:hAnsi="Tahoma" w:cs="Tahoma" w:eastAsia="Tahoma"/>
      <w:b/>
      <w:sz w:val="48"/>
    </w:rPr>
  </w:style>
  <w:style w:type="paragraph" w:styleId="22">
    <w:name w:val="Block Text"/>
    <w:basedOn w:val="38"/>
    <w:pPr>
      <w:jc w:val="both"/>
      <w:ind w:left="-690" w:right="-795" w:firstLine="60"/>
      <w:spacing w:after="120"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 w:val="clear" w:pos="0"/>
      </w:tabs>
    </w:pPr>
    <w:rPr>
      <w:rFonts w:ascii="Tahoma" w:hAnsi="Tahoma" w:cs="Tahoma" w:eastAsia="Tahoma"/>
      <w:u w:val="single"/>
      <w:sz w:val="16"/>
    </w:rPr>
  </w:style>
  <w:style w:type="paragraph" w:styleId="23">
    <w:name w:val="Body Text Indent"/>
    <w:basedOn w:val="38"/>
    <w:pPr>
      <w:ind w:left="285"/>
      <w:spacing w:after="120"/>
    </w:pPr>
  </w:style>
  <w:style w:type="paragraph" w:styleId="24">
    <w:name w:val="Upper Case List"/>
    <w:basedOn w:val="11"/>
  </w:style>
  <w:style w:type="paragraph" w:styleId="25">
    <w:name w:val="Bullet List"/>
    <w:pPr>
      <w:ind w:left="720" w:hanging="435"/>
    </w:pPr>
    <w:rPr>
      <w:rFonts w:ascii="Tahoma" w:hAnsi="Tahoma" w:cs="Tahoma" w:eastAsia="Tahoma"/>
      <w:sz w:val="24"/>
    </w:rPr>
  </w:style>
  <w:style w:type="paragraph" w:styleId="26">
    <w:name w:val="Hand List"/>
    <w:pPr>
      <w:ind w:left="720" w:hanging="435"/>
    </w:pPr>
    <w:rPr>
      <w:rFonts w:ascii="Tahoma" w:hAnsi="Tahoma" w:cs="Tahoma" w:eastAsia="Tahoma"/>
      <w:sz w:val="24"/>
    </w:rPr>
  </w:style>
  <w:style w:type="paragraph" w:styleId="27">
    <w:name w:val="Footnote Text"/>
    <w:basedOn w:val="38"/>
    <w:link w:val="c27"/>
    <w:rPr>
      <w:rFonts w:ascii="Tahoma" w:hAnsi="Tahoma" w:cs="Tahoma" w:eastAsia="Tahoma"/>
      <w:sz w:val="20"/>
    </w:rPr>
  </w:style>
  <w:style w:type="character" w:styleId="c27">
    <w:name w:val="Footnote Text Text"/>
    <w:basedOn w:val="def"/>
    <w:link w:val="27"/>
    <w:rPr>
      <w:rFonts w:ascii="Tahoma" w:hAnsi="Tahoma" w:cs="Tahoma" w:eastAsia="Tahoma"/>
      <w:sz w:val="20"/>
    </w:rPr>
  </w:style>
  <w:style w:type="paragraph" w:styleId="28">
    <w:name w:val="Heading 1"/>
    <w:basedOn w:val="38"/>
    <w:next w:val="38"/>
    <w:pPr>
      <w:spacing w:before="435" w:after="60"/>
    </w:pPr>
    <w:rPr>
      <w:rFonts w:ascii="Arial" w:hAnsi="Arial" w:cs="Arial" w:eastAsia="Arial"/>
      <w:b/>
      <w:sz w:val="34"/>
    </w:rPr>
  </w:style>
  <w:style w:type="paragraph" w:styleId="29">
    <w:name w:val="Heading 2"/>
    <w:basedOn w:val="38"/>
    <w:next w:val="38"/>
    <w:pPr>
      <w:spacing w:before="435" w:after="60"/>
    </w:pPr>
    <w:rPr>
      <w:rFonts w:ascii="Arial" w:hAnsi="Arial" w:cs="Arial" w:eastAsia="Arial"/>
      <w:b/>
      <w:sz w:val="28"/>
    </w:rPr>
  </w:style>
  <w:style w:type="paragraph" w:styleId="30">
    <w:name w:val="Contents Header"/>
    <w:basedOn w:val="38"/>
    <w:next w:val="38"/>
    <w:pPr>
      <w:jc w:val="center"/>
      <w:spacing w:before="240" w:after="120"/>
    </w:pPr>
    <w:rPr>
      <w:rFonts w:ascii="Arial" w:hAnsi="Arial" w:cs="Arial" w:eastAsia="Arial"/>
      <w:b/>
      <w:sz w:val="32"/>
    </w:rPr>
  </w:style>
  <w:style w:type="paragraph" w:styleId="31">
    <w:name w:val="Heading 4"/>
    <w:basedOn w:val="38"/>
    <w:next w:val="38"/>
    <w:pPr>
      <w:spacing w:before="435" w:after="60"/>
    </w:pPr>
    <w:rPr>
      <w:rFonts w:ascii="Arial" w:hAnsi="Arial" w:cs="Arial" w:eastAsia="Arial"/>
      <w:b/>
    </w:rPr>
  </w:style>
  <w:style w:type="paragraph" w:styleId="32">
    <w:name w:val="Heading 3"/>
    <w:basedOn w:val="38"/>
    <w:next w:val="38"/>
    <w:pPr>
      <w:spacing w:before="435" w:after="60"/>
    </w:pPr>
    <w:rPr>
      <w:rFonts w:ascii="Arial" w:hAnsi="Arial" w:cs="Arial" w:eastAsia="Arial"/>
      <w:b/>
    </w:rPr>
  </w:style>
  <w:style w:type="paragraph" w:styleId="33">
    <w:name w:val="Lower Case List"/>
    <w:basedOn w:val="11"/>
  </w:style>
  <w:style w:type="paragraph" w:styleId="34">
    <w:name w:val="Heading 7"/>
    <w:basedOn w:val="38"/>
    <w:next w:val="38"/>
    <w:pPr>
      <w:keepNext/>
      <w:spacing w:before="120" w:after="120"/>
    </w:pPr>
    <w:rPr>
      <w:rFonts w:ascii="Tahoma" w:hAnsi="Tahoma" w:cs="Tahoma" w:eastAsia="Tahoma"/>
      <w:b/>
      <w:sz w:val="48"/>
    </w:rPr>
  </w:style>
  <w:style w:type="paragraph" w:styleId="35">
    <w:name w:val="Plain Text"/>
    <w:basedOn w:val="38"/>
    <w:rPr>
      <w:rFonts w:ascii="Courier New" w:hAnsi="Courier New" w:cs="Courier New" w:eastAsia="Courier New"/>
    </w:rPr>
  </w:style>
  <w:style w:type="paragraph" w:styleId="36">
    <w:name w:val="Section Heading"/>
    <w:basedOn w:val="4"/>
    <w:next w:val="38"/>
    <w:pPr>
      <w:tabs>
        <w:tab w:val="clear" w:pos="0"/>
        <w:tab w:val="clear" w:pos="435"/>
        <w:tab w:val="left" w:pos="1590"/>
      </w:tabs>
    </w:pPr>
  </w:style>
  <w:style w:type="paragraph" w:styleId="37">
    <w:name w:val="Implies List"/>
    <w:pPr>
      <w:ind w:left="720" w:hanging="435"/>
    </w:pPr>
    <w:rPr>
      <w:rFonts w:ascii="Tahoma" w:hAnsi="Tahoma" w:cs="Tahoma" w:eastAsia="Tahoma"/>
      <w:sz w:val="24"/>
    </w:rPr>
  </w:style>
  <w:style w:type="paragraph" w:default="1" w:styleId="38">
    <w:name w:val="Normal"/>
    <w:rPr>
      <w:rFonts w:ascii="Times New Roman" w:hAnsi="Times New Roman" w:cs="Times New Roman" w:eastAsia="Times New Roman"/>
      <w:sz w:val="24"/>
    </w:rPr>
  </w:style>
  <w:style w:type="paragraph" w:styleId="39">
    <w:name w:val="Star List"/>
    <w:pPr>
      <w:ind w:left="720" w:hanging="435"/>
    </w:pPr>
    <w:rPr>
      <w:rFonts w:ascii="Tahoma" w:hAnsi="Tahoma" w:cs="Tahoma" w:eastAsia="Tahoma"/>
      <w:sz w:val="24"/>
    </w:rPr>
  </w:style>
  <w:style w:type="character" w:styleId="c40">
    <w:name w:val="Footnote Reference"/>
    <w:basedOn w:val="def"/>
    <w:rPr>
      <w:rFonts w:ascii="Tahoma" w:hAnsi="Tahoma" w:cs="Tahoma" w:eastAsia="Tahoma"/>
      <w:vertAlign w:val="superscript"/>
    </w:rPr>
  </w:style>
  <w:style w:type="paragraph" w:styleId="41">
    <w:name w:val="Title"/>
    <w:basedOn w:val="38"/>
    <w:pPr>
      <w:jc w:val="center"/>
    </w:pPr>
    <w:rPr>
      <w:rFonts w:ascii="Tahoma" w:hAnsi="Tahoma" w:cs="Tahoma" w:eastAsia="Tahoma"/>
      <w:u w:val="single"/>
    </w:rPr>
  </w:style>
  <w:style w:type="paragraph" w:styleId="42">
    <w:name w:val="Chapter Heading"/>
    <w:basedOn w:val="4"/>
    <w:next w:val="38"/>
    <w:pPr>
      <w:tabs>
        <w:tab w:val="clear" w:pos="0"/>
        <w:tab w:val="clear" w:pos="435"/>
        <w:tab w:val="left" w:pos="1590"/>
      </w:tabs>
    </w:pPr>
  </w:style>
  <w:style w:type="paragraph" w:styleId="43">
    <w:name w:val="Box List"/>
    <w:pPr>
      <w:ind w:left="720" w:hanging="435"/>
    </w:pPr>
    <w:rPr>
      <w:rFonts w:ascii="Tahoma" w:hAnsi="Tahoma" w:cs="Tahoma" w:eastAsia="Tahoma"/>
      <w:sz w:val="24"/>
    </w:rPr>
  </w:style>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Set" Type="http://schemas.openxmlformats.org/officeDocument/2006/relationships/settings" Target="settings.xml"/><Relationship Id="hrId1" Type="http://schemas.openxmlformats.org/officeDocument/2006/relationships/hyperlink" Target="http://www.nda.agric.za/food" TargetMode="External"/><Relationship Id="hrId2" Type="http://schemas.openxmlformats.org/officeDocument/2006/relationships/hyperlink" Target="http://www.sagis.org.za/CEC" TargetMode="External"/><Relationship Id="hrId3" Type="http://schemas.openxmlformats.org/officeDocument/2006/relationships/hyperlink" Target="http://www.nda.agric.za/food" TargetMode="External"/><Relationship Id="hrId4" Type="http://schemas.openxmlformats.org/officeDocument/2006/relationships/hyperlink" Target="http://www.sagis.org.za" TargetMode="External"/><Relationship Id="hrId5" Type="http://schemas.openxmlformats.org/officeDocument/2006/relationships/hyperlink" Target="http://www.nda.agric.za/food" TargetMode="External"/><Relationship Id="hrId6" Type="http://schemas.openxmlformats.org/officeDocument/2006/relationships/hyperlink" Target="http://www.sagis.org.za" TargetMode="External"/></Relationships>
</file>