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50" w:type="dxa"/>
        <w:tblLayout w:type="fixed"/>
        <w:tblCellMar>
          <w:top w:w="0" w:type="dxa"/>
          <w:left w:w="0" w:type="dxa"/>
          <w:bottom w:w="0" w:type="dxa"/>
          <w:right w:w="0" w:type="dxa"/>
        </w:tblCellMar>
      </w:tblPr>
      <w:tblGrid>
        <w:gridCol w:w="945"/>
        <w:gridCol w:w="1260"/>
        <w:gridCol w:w="2955"/>
        <w:gridCol w:w="990"/>
        <w:gridCol w:w="4860"/>
        <w:gridCol w:w="705"/>
        <w:gridCol w:w="361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433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433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33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Rodney Dredge</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620" w:type="dxa"/>
            <w:shd w:val="clear" w:color="auto" w:fill="FFFFFF"/>
          </w:tcPr>
          <w:p>
            <w:pPr>
              <w:ind w:right="-135"/>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33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13"/>
              <w:bidi w:val="0"/>
              <w:tabs>
                <w:tab w:val="center" w:pos="4320"/>
                <w:tab w:val="center" w:pos="8640"/>
                <w:tab w:val="clear" w:pos="0"/>
              </w:tabs>
            </w:pPr>
            <w:hyperlink r:id="hrId2">
              <w:r>
                <w:rPr>
                  <w:rFonts w:ascii="Tahoma" w:hAnsi="Tahoma" w:cs="Tahoma" w:eastAsia="Tahoma"/>
                  <w:sz w:val="16"/>
                </w:rPr>
                <w:t>www.sagis.org.za</w:t>
              </w:r>
            </w:hyperlink>
          </w:p>
        </w:tc>
        <w:tc>
          <w:tcPr>
            <w:tcW w:w="4330" w:type="dxa"/>
            <w:gridSpan w:val="2"/>
            <w:shd w:val="clear" w:color="auto" w:fill="FFFFFF"/>
          </w:tcPr>
          <w:p>
            <w:pPr>
              <w:pStyle w:val="13"/>
              <w:bidi w:val="0"/>
              <w:tabs>
                <w:tab w:val="center" w:pos="4320"/>
                <w:tab w:val="center" w:pos="8640"/>
                <w:tab w:val="clear" w:pos="0"/>
              </w:tabs>
            </w:pPr>
            <w:r>
              <w:rPr>
                <w:rFonts w:ascii="Tahoma" w:hAnsi="Tahoma" w:cs="Tahoma" w:eastAsia="Tahoma"/>
                <w:sz w:val="24"/>
              </w:rPr>
              <w:t/>
            </w:r>
          </w:p>
          <w:p>
            <w:pPr>
              <w:pStyle w:val="1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433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620" w:type="dxa"/>
            <w:shd w:val="clear" w:color="auto" w:fill="FFFFFF"/>
          </w:tcPr>
          <w:p>
            <w:pPr>
              <w:jc w:val="both"/>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433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13"/>
        <w:bidi w:val="0"/>
        <w:tabs>
          <w:tab w:val="center" w:pos="4320"/>
          <w:tab w:val="center" w:pos="8640"/>
          <w:tab w:val="clear" w:pos="0"/>
        </w:tabs>
      </w:pPr>
      <w:r>
        <w:t/>
      </w:r>
    </w:p>
    <w:p>
      <w:pPr>
        <w:jc w:val="right"/>
        <w:ind w:right="615"/>
        <w:bidi w:val="0"/>
      </w:pPr>
      <w:r>
        <w:rPr>
          <w:rFonts w:ascii="Tahoma" w:hAnsi="Tahoma" w:cs="Tahoma" w:eastAsia="Tahoma"/>
          <w:sz w:val="18"/>
        </w:rPr>
        <w:t>27 September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WINTERGEWASSE: OPPERVLAK- EN TWEEDE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WINTER CROPS: AREA PLANTED AND SECOND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5140" w:type="dxa"/>
        <w:tblLayout w:type="fixed"/>
        <w:tblCellMar>
          <w:top w:w="0" w:type="dxa"/>
          <w:left w:w="0" w:type="dxa"/>
          <w:bottom w:w="0" w:type="dxa"/>
          <w:right w:w="0" w:type="dxa"/>
        </w:tblCellMar>
      </w:tblPr>
      <w:tblGrid>
        <w:gridCol w:w="2715"/>
        <w:gridCol w:w="2160"/>
        <w:gridCol w:w="2160"/>
        <w:gridCol w:w="1980"/>
        <w:gridCol w:w="2160"/>
        <w:gridCol w:w="2160"/>
        <w:gridCol w:w="1800"/>
      </w:tblGrid>
      <w:tr>
        <w:tc>
          <w:tcPr>
            <w:tcW w:w="272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GEWAS / CROP</w:t>
            </w:r>
          </w:p>
        </w:tc>
        <w:tc>
          <w:tcPr>
            <w:tcW w:w="216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TWEEDE SKATTING/</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SECOND FORECAST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2007</w:t>
            </w:r>
          </w:p>
          <w:p>
            <w:pPr>
              <w:jc w:val="center"/>
              <w:ind w:right="-120"/>
              <w:bidi w:val="0"/>
              <w:spacing w:before="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TONS</w:t>
            </w:r>
          </w:p>
          <w:p>
            <w:pPr>
              <w:jc w:val="center"/>
              <w:ind w:right="-120"/>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(B)</w:t>
            </w:r>
          </w:p>
        </w:tc>
        <w:tc>
          <w:tcPr>
            <w:tcW w:w="198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EERSTE SKATTING/</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FIRST FORECAST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ind w:right="-120"/>
              <w:bidi w:val="0"/>
              <w:spacing w:before="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p>
            <w:pPr>
              <w:jc w:val="center"/>
              <w:ind w:right="-120"/>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(C)</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AREA PLANTED</w:t>
            </w:r>
          </w:p>
          <w:p>
            <w:pPr>
              <w:jc w:val="center"/>
              <w:bidi w:val="0"/>
              <w:spacing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(D)</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(E)</w:t>
            </w:r>
          </w:p>
        </w:tc>
        <w:tc>
          <w:tcPr>
            <w:tcW w:w="180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VERANDERING/</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CHANGE</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bidi w:val="0"/>
              <w:spacing w:before="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 xml:space="preserve">(B) </w:t>
            </w:r>
            <w:r>
              <w:rPr>
                <w:rFonts w:ascii="Arial" w:hAnsi="Arial" w:cs="Arial" w:eastAsia="Arial"/>
                <w:sz w:val="18"/>
              </w:rPr>
              <w:t>÷</w:t>
            </w:r>
            <w:r>
              <w:rPr>
                <w:rFonts w:ascii="Tahoma" w:hAnsi="Tahoma" w:cs="Tahoma" w:eastAsia="Tahoma"/>
                <w:sz w:val="18"/>
              </w:rPr>
              <w:t xml:space="preserve"> (C)</w:t>
            </w:r>
          </w:p>
        </w:tc>
      </w:tr>
      <w:tr>
        <w:tc>
          <w:tcPr>
            <w:tcW w:w="272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Koring / Wheat</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632 000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1 689 250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1 664 050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764 800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2 105 000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+1,51</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Moutgars / Malting barley</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73 200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205 210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205 590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89 780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236 000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-0,18</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Kanola / Canola</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33 200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38 180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36 800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32 000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36 500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+3,75</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Soetlupine / Sweet lupines</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14 000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11 900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10 000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16 000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14 400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+19,00</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KORING: OPPERVLAK- EN TWEEDE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WHEAT: AREA PLANTED AND SECOND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250" w:type="dxa"/>
        <w:tblLayout w:type="fixed"/>
        <w:tblCellMar>
          <w:top w:w="0" w:type="dxa"/>
          <w:left w:w="0" w:type="dxa"/>
          <w:bottom w:w="0" w:type="dxa"/>
          <w:right w:w="0" w:type="dxa"/>
        </w:tblCellMar>
      </w:tblPr>
      <w:tblGrid>
        <w:gridCol w:w="2745"/>
        <w:gridCol w:w="2325"/>
        <w:gridCol w:w="2325"/>
        <w:gridCol w:w="2280"/>
        <w:gridCol w:w="2280"/>
        <w:gridCol w:w="2280"/>
      </w:tblGrid>
      <w:tr>
        <w:tc>
          <w:tcPr>
            <w:tcW w:w="275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Provinsie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3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Area planted</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Ha</w:t>
            </w:r>
          </w:p>
        </w:tc>
        <w:tc>
          <w:tcPr>
            <w:tcW w:w="23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Tweede skatting/</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Second forecast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Tons</w:t>
            </w:r>
          </w:p>
        </w:tc>
        <w:tc>
          <w:tcPr>
            <w:tcW w:w="228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Eerste skatting/</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First forecast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Tons</w:t>
            </w:r>
          </w:p>
        </w:tc>
        <w:tc>
          <w:tcPr>
            <w:tcW w:w="228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Area planted</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Ha</w:t>
            </w:r>
          </w:p>
        </w:tc>
        <w:tc>
          <w:tcPr>
            <w:tcW w:w="228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Finale oes/</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Final crop</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Tons</w:t>
            </w:r>
          </w:p>
        </w:tc>
      </w:tr>
      <w:tr>
        <w:tc>
          <w:tcPr>
            <w:tcW w:w="275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Wes-Kaap/Western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325 000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780 000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780 000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292 000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730 000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Noord-Kaap/Northern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42 000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243 600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222 000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40 000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250 000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Vrystaat/Free State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215 000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408 500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418 000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360 000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780 000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Oos-Kaap/Eastern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3 800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17 100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17 100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2 800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8 000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KwaZulu-Natal</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30 000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31 000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 xml:space="preserve">Mpumalanga </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25 500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30 600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15 000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77 000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Limpopo</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11 000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62 700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57 000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18 000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81 000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Gauteng</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1 700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9 350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9 350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10 000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Noordwes/North West</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22 500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112 500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100 000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28 000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138 000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 xml:space="preserve">Totaal/Total </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632 000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1 689 250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1 664 050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764 800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2 105 000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pStyle w:val="41"/>
        <w:bidi w:val="0"/>
      </w:pPr>
      <w:r>
        <w:rPr>
          <w:b/>
          <w:sz w:val="20"/>
        </w:rPr>
        <w:t>AREA ESTIMATE AND SECOND PRODUCTION FORECAST OF WINTER CEREALS /</w:t>
      </w:r>
    </w:p>
    <w:p>
      <w:pPr>
        <w:pStyle w:val="41"/>
        <w:bidi w:val="0"/>
        <w:spacing w:after="120"/>
      </w:pPr>
      <w:r>
        <w:rPr>
          <w:b/>
          <w:sz w:val="20"/>
        </w:rPr>
        <w:t>OPPERVLAK- EN TWEEDE PRODUKSIESKATTING VIR WINTERGEWASSE</w:t>
      </w:r>
      <w:r>
        <w:br/>
      </w:r>
      <w:r>
        <w:rPr>
          <w:b/>
          <w:sz w:val="20"/>
        </w:rPr>
        <w:t>27 SEPTEMBER 2007</w:t>
      </w:r>
    </w:p>
    <w:p>
      <w:pPr>
        <w:bidi w:val="0"/>
      </w:pPr>
      <w:r>
        <w:rPr>
          <w:rFonts w:ascii="Tahoma" w:hAnsi="Tahoma" w:cs="Tahoma" w:eastAsia="Tahoma"/>
        </w:rPr>
        <w:t/>
      </w:r>
    </w:p>
    <w:tbl>
      <w:tblPr>
        <w:tblW w:w="15720" w:type="dxa"/>
        <w:tblLayout w:type="fixed"/>
        <w:tblBorders>
          <w:top w:val="single" w:sz="6" w:color="auto"/>
        </w:tblBorders>
        <w:tblCellMar>
          <w:top w:w="0" w:type="dxa"/>
          <w:left w:w="0" w:type="dxa"/>
          <w:bottom w:w="0" w:type="dxa"/>
          <w:right w:w="0" w:type="dxa"/>
        </w:tblCellMar>
        <w:tblInd w:w="-180" w:type="dxa"/>
      </w:tblPr>
      <w:tblGrid>
        <w:gridCol w:w="7395"/>
        <w:gridCol w:w="360"/>
        <w:gridCol w:w="7920"/>
      </w:tblGrid>
      <w:tr>
        <w:tc>
          <w:tcPr>
            <w:tcW w:w="7400" w:type="dxa"/>
            <w:shd w:val="clear" w:color="auto" w:fill="FFFFFF"/>
          </w:tcPr>
          <w:p>
            <w:r>
              <w:br w:type="page"/>
            </w:r>
          </w:p>
          <w:p>
            <w:pPr>
              <w:jc w:val="both"/>
              <w:ind w:left="75" w:right="75"/>
              <w:bidi w:val="0"/>
              <w:spacing w:before="75" w:after="60"/>
            </w:pPr>
            <w:r>
              <w:rPr>
                <w:rFonts w:ascii="Tahoma" w:hAnsi="Tahoma" w:cs="Tahoma" w:eastAsia="Tahoma"/>
                <w:b/>
                <w:u w:val="single"/>
                <w:sz w:val="18"/>
              </w:rPr>
              <w:t>Winter crops - 2007 production season</w:t>
            </w:r>
          </w:p>
          <w:p>
            <w:pPr>
              <w:jc w:val="both"/>
              <w:ind w:left="75" w:right="75"/>
              <w:bidi w:val="0"/>
              <w:spacing w:before="135" w:after="135"/>
            </w:pPr>
            <w:r>
              <w:rPr>
                <w:rFonts w:ascii="Tahoma" w:hAnsi="Tahoma" w:cs="Tahoma" w:eastAsia="Tahoma"/>
                <w:b/>
                <w:u w:val="single"/>
                <w:sz w:val="18"/>
              </w:rPr>
              <w:t>Wheat</w:t>
            </w:r>
            <w:r>
              <w:rPr>
                <w:rFonts w:ascii="Tahoma" w:hAnsi="Tahoma" w:cs="Tahoma" w:eastAsia="Tahoma"/>
                <w:b/>
                <w:sz w:val="18"/>
              </w:rPr>
              <w:t>:</w:t>
            </w:r>
            <w:r>
              <w:rPr>
                <w:rFonts w:ascii="Tahoma" w:hAnsi="Tahoma" w:cs="Tahoma" w:eastAsia="Tahoma"/>
                <w:sz w:val="18"/>
              </w:rPr>
              <w:t xml:space="preserve">  The production forecast for wheat is 1,689 million tons, which is 1,51% or 25  200 tons higher than the previous forecast of 1,664 million tons.  The expected yield is 2,67 t/ha as against 2,64 t/ha of the previous month.</w:t>
            </w:r>
          </w:p>
          <w:p>
            <w:pPr>
              <w:jc w:val="both"/>
              <w:ind w:left="75" w:right="75"/>
              <w:bidi w:val="0"/>
              <w:spacing w:before="135" w:after="135"/>
            </w:pPr>
            <w:r>
              <w:rPr>
                <w:rFonts w:ascii="Tahoma" w:hAnsi="Tahoma" w:cs="Tahoma" w:eastAsia="Tahoma"/>
                <w:sz w:val="18"/>
              </w:rPr>
              <w:t>The area planted to wheat is 632  000 ha, which is 0,40% more than the 629  500 ha of the previous month.</w:t>
            </w:r>
          </w:p>
          <w:p>
            <w:pPr>
              <w:jc w:val="both"/>
              <w:ind w:left="75" w:right="75"/>
              <w:bidi w:val="0"/>
              <w:spacing w:before="60" w:after="60"/>
            </w:pPr>
            <w:r>
              <w:rPr>
                <w:rFonts w:ascii="Tahoma" w:hAnsi="Tahoma" w:cs="Tahoma" w:eastAsia="Tahoma"/>
                <w:b/>
                <w:u w:val="single"/>
                <w:sz w:val="18"/>
              </w:rPr>
              <w:t>Other crops:</w:t>
            </w:r>
            <w:r>
              <w:rPr>
                <w:rFonts w:ascii="Tahoma" w:hAnsi="Tahoma" w:cs="Tahoma" w:eastAsia="Tahoma"/>
                <w:u w:val="single"/>
                <w:sz w:val="18"/>
              </w:rPr>
              <w:t xml:space="preserve"> </w:t>
            </w:r>
            <w:r>
              <w:rPr>
                <w:rFonts w:ascii="Tahoma" w:hAnsi="Tahoma" w:cs="Tahoma" w:eastAsia="Tahoma"/>
                <w:sz w:val="18"/>
              </w:rPr>
              <w:t>The production forecast for malting barley is 205  210 tons, which is 0,18% less than the 205  590 tons of the previous forecast.  The area planted to malting barley was adjusted from 73  100 ha of the previous estimate to 73  200 ha.  The expected yield is 2,80 t/ha as against 2,81 t/ha of the previous forecast.</w:t>
            </w:r>
          </w:p>
          <w:p>
            <w:pPr>
              <w:jc w:val="both"/>
              <w:ind w:left="75" w:right="75"/>
              <w:bidi w:val="0"/>
              <w:spacing w:before="60" w:after="60"/>
            </w:pPr>
            <w:r>
              <w:rPr>
                <w:rFonts w:ascii="Tahoma" w:hAnsi="Tahoma" w:cs="Tahoma" w:eastAsia="Tahoma"/>
                <w:sz w:val="18"/>
              </w:rPr>
              <w:t>The expected canola crop is 38  180 tons, which is 3,75% more than the 36  800 tons of the previous forecast.  The estimated area planted to canola was adjusted upward to 33  200 ha, compared to 32  000 ha the previous month, while the expected yield remained unchanged at 1,15 t/ha.</w:t>
            </w:r>
          </w:p>
          <w:p>
            <w:pPr>
              <w:jc w:val="both"/>
              <w:ind w:left="75" w:right="75"/>
              <w:bidi w:val="0"/>
              <w:spacing w:before="60" w:after="60"/>
            </w:pPr>
            <w:r>
              <w:rPr>
                <w:rFonts w:ascii="Tahoma" w:hAnsi="Tahoma" w:cs="Tahoma" w:eastAsia="Tahoma"/>
                <w:sz w:val="18"/>
              </w:rPr>
              <w:t>In the case of sweet lupines the production forecast is 11  900 tons, 19,0% more than the 10  000 tons of the previous month. The expected yield is 0,85 t/ha as against the 1,00 t/ha of the previous forecast. The area planted to sweet lupines was also adjusted upward to 14  000 ha, which is 40,0% more than the 10  000 ha of the previous estimate.</w:t>
            </w:r>
          </w:p>
          <w:p>
            <w:pPr>
              <w:jc w:val="both"/>
              <w:ind w:left="75" w:right="75"/>
              <w:bidi w:val="0"/>
              <w:spacing w:before="60" w:after="60"/>
            </w:pPr>
            <w:r>
              <w:rPr>
                <w:rFonts w:ascii="Tahoma" w:hAnsi="Tahoma" w:cs="Tahoma" w:eastAsia="Tahoma"/>
                <w:sz w:val="18"/>
              </w:rPr>
              <w:t>Please note that the area and third production forecast of winter crops for 2007 will be released on 24  October 2007.</w:t>
            </w:r>
          </w:p>
          <w:p>
            <w:pPr>
              <w:jc w:val="both"/>
              <w:ind w:left="75" w:right="75"/>
              <w:bidi w:val="0"/>
              <w:spacing w:before="60" w:after="120"/>
            </w:pPr>
            <w:r>
              <w:rPr>
                <w:rFonts w:ascii="Tahoma" w:hAnsi="Tahoma" w:cs="Tahoma" w:eastAsia="Tahoma"/>
                <w:sz w:val="18"/>
              </w:rPr>
              <w:t xml:space="preserve">Information is available on the internet at </w:t>
            </w:r>
            <w:hyperlink r:id="hrId3">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or </w:t>
            </w:r>
            <w:hyperlink r:id="hrId4">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tc>
        <w:tc>
          <w:tcPr>
            <w:tcW w:w="360" w:type="dxa"/>
            <w:shd w:val="clear" w:color="auto" w:fill="FFFFFF"/>
          </w:tcPr>
          <w:p>
            <w:pPr>
              <w:jc w:val="both"/>
              <w:ind w:left="75" w:right="75"/>
              <w:bidi w:val="0"/>
              <w:spacing w:before="60" w:after="120"/>
            </w:pPr>
            <w:r>
              <w:rPr>
                <w:rFonts w:ascii="Tahoma" w:hAnsi="Tahoma" w:cs="Tahoma" w:eastAsia="Tahoma"/>
              </w:rPr>
              <w:t/>
            </w:r>
          </w:p>
          <w:p>
            <w:pPr>
              <w:jc w:val="both"/>
              <w:ind w:left="165" w:right="135"/>
              <w:bidi w:val="0"/>
              <w:spacing w:before="135" w:after="135"/>
            </w:pPr>
            <w:r>
              <w:rPr>
                <w:rFonts w:ascii="Tahoma" w:hAnsi="Tahoma" w:cs="Tahoma" w:eastAsia="Tahoma"/>
              </w:rPr>
              <w:t/>
            </w:r>
          </w:p>
        </w:tc>
        <w:tc>
          <w:tcPr>
            <w:tcW w:w="7920" w:type="dxa"/>
            <w:shd w:val="clear" w:color="auto" w:fill="FFFFFF"/>
          </w:tcPr>
          <w:p>
            <w:pPr>
              <w:jc w:val="both"/>
              <w:ind w:left="75" w:right="75"/>
              <w:bidi w:val="0"/>
              <w:spacing w:before="75" w:after="60"/>
            </w:pPr>
            <w:r>
              <w:rPr>
                <w:rFonts w:ascii="Tahoma" w:hAnsi="Tahoma" w:cs="Tahoma" w:eastAsia="Tahoma"/>
                <w:b/>
                <w:u w:val="single"/>
                <w:sz w:val="18"/>
              </w:rPr>
              <w:t>Wintergewasse - 2007 produksie-seisoen</w:t>
            </w:r>
          </w:p>
          <w:p>
            <w:pPr>
              <w:jc w:val="both"/>
              <w:ind w:left="75" w:right="75"/>
              <w:bidi w:val="0"/>
              <w:spacing w:before="135" w:after="135"/>
            </w:pPr>
            <w:r>
              <w:rPr>
                <w:rFonts w:ascii="Tahoma" w:hAnsi="Tahoma" w:cs="Tahoma" w:eastAsia="Tahoma"/>
                <w:b/>
                <w:u w:val="single"/>
                <w:sz w:val="18"/>
              </w:rPr>
              <w:t>Koring</w:t>
            </w:r>
            <w:r>
              <w:rPr>
                <w:rFonts w:ascii="Tahoma" w:hAnsi="Tahoma" w:cs="Tahoma" w:eastAsia="Tahoma"/>
                <w:b/>
                <w:sz w:val="18"/>
              </w:rPr>
              <w:t>:</w:t>
            </w:r>
            <w:r>
              <w:rPr>
                <w:rFonts w:ascii="Tahoma" w:hAnsi="Tahoma" w:cs="Tahoma" w:eastAsia="Tahoma"/>
                <w:sz w:val="18"/>
              </w:rPr>
              <w:t xml:space="preserve">  Die produksieskatting vir koring is 1,689 miljoen ton, wat 1,51% of 25  200 ton meer is as 1,664 miljoen ton van die vorige skatting.  Die verwagte opbrengs is 2,67 t/ha teenoor 2,64 t/ha van die vorige maand.</w:t>
            </w:r>
          </w:p>
          <w:p>
            <w:pPr>
              <w:jc w:val="both"/>
              <w:ind w:left="75" w:right="75"/>
              <w:bidi w:val="0"/>
              <w:spacing w:before="135" w:after="135"/>
            </w:pPr>
            <w:r>
              <w:rPr>
                <w:rFonts w:ascii="Tahoma" w:hAnsi="Tahoma" w:cs="Tahoma" w:eastAsia="Tahoma"/>
                <w:sz w:val="18"/>
              </w:rPr>
              <w:t>Die oppervlakte beplant met koring is 632  000 ha, wat 0,40% meer is as die 629  500 ha van die vorige maand.</w:t>
            </w:r>
          </w:p>
          <w:p>
            <w:pPr>
              <w:jc w:val="both"/>
              <w:ind w:left="75" w:right="75"/>
              <w:bidi w:val="0"/>
              <w:spacing w:before="60" w:after="60"/>
            </w:pPr>
            <w:r>
              <w:rPr>
                <w:rFonts w:ascii="Tahoma" w:hAnsi="Tahoma" w:cs="Tahoma" w:eastAsia="Tahoma"/>
                <w:b/>
                <w:u w:val="single"/>
                <w:sz w:val="18"/>
              </w:rPr>
              <w:t>Ander gewasse</w:t>
            </w:r>
            <w:r>
              <w:rPr>
                <w:rFonts w:ascii="Tahoma" w:hAnsi="Tahoma" w:cs="Tahoma" w:eastAsia="Tahoma"/>
                <w:b/>
                <w:sz w:val="18"/>
              </w:rPr>
              <w:t>:</w:t>
            </w:r>
            <w:r>
              <w:rPr>
                <w:rFonts w:ascii="Tahoma" w:hAnsi="Tahoma" w:cs="Tahoma" w:eastAsia="Tahoma"/>
                <w:sz w:val="18"/>
              </w:rPr>
              <w:t xml:space="preserve"> Die produksieskatting vir moutgars is 205  210 ton, wat 0,18% minder is as die 205  590 ton van die vorige skatting.  Die oppervlakte beplant met moutgars is aangepas vanaf 73  100 ha van die vorige skatting tot 73  200 ha. Die verwagte opbrengs beloop 2,80 t/ha in vergelyking met die 2,81 t/ha van die vorige skatting.</w:t>
            </w:r>
          </w:p>
          <w:p>
            <w:pPr>
              <w:jc w:val="both"/>
              <w:ind w:left="75" w:right="75"/>
              <w:bidi w:val="0"/>
              <w:spacing w:before="60" w:after="60"/>
            </w:pPr>
            <w:r>
              <w:rPr>
                <w:rFonts w:ascii="Tahoma" w:hAnsi="Tahoma" w:cs="Tahoma" w:eastAsia="Tahoma"/>
                <w:sz w:val="18"/>
              </w:rPr>
              <w:t>Die verwagte kanola-oes is 38  180 ton wat 3,75% meer is as die 36  800 ton van die vorige skatting.  Die oppervlakteskatting vir kanola is opwaarts aangepas tot 33  200 ha, in vergeleke met 32  000 ha die vorige maand, terwyl die verwagte opbrengs onveranderd gelaat is op 1,15  t/ha.</w:t>
            </w:r>
          </w:p>
          <w:p>
            <w:pPr>
              <w:pStyle w:val="23"/>
              <w:jc w:val="both"/>
              <w:ind w:left="75" w:right="75"/>
              <w:bidi w:val="0"/>
              <w:spacing w:before="60" w:after="240"/>
            </w:pPr>
            <w:r>
              <w:rPr>
                <w:rFonts w:ascii="Tahoma" w:hAnsi="Tahoma" w:cs="Tahoma" w:eastAsia="Tahoma"/>
                <w:sz w:val="18"/>
              </w:rPr>
              <w:t>Die produksieskatting vir soetlupine is 11  900 ton, 19,0% meer as die 10  000 ton van die vorige maand.  Die verwagte opbrengs is 0,85 t/ha teenoor die 1,00 t/ha van die vorige skatting. Die oppervlakte beplant met soetlupine is ook opwaarts aangepas tot 14  000 ha, wat 40,0% meer is as die 10  000 ha van die vorige skatting.</w:t>
            </w:r>
          </w:p>
          <w:p>
            <w:pPr>
              <w:jc w:val="both"/>
              <w:ind w:left="75" w:right="75"/>
              <w:bidi w:val="0"/>
              <w:spacing w:before="60" w:after="60"/>
              <w:tabs>
                <w:tab w:val="left" w:pos="6645"/>
              </w:tabs>
            </w:pPr>
            <w:r>
              <w:rPr>
                <w:rFonts w:ascii="Tahoma" w:hAnsi="Tahoma" w:cs="Tahoma" w:eastAsia="Tahoma"/>
                <w:sz w:val="18"/>
              </w:rPr>
              <w:t>Neem asseblief kennis dat die oppervlakte- en derde produksieskatting van wintergewasse vir 2007 op 24  Oktober 2007 vrygestel sal word.</w:t>
            </w:r>
          </w:p>
          <w:p>
            <w:pPr>
              <w:jc w:val="both"/>
              <w:ind w:left="75" w:right="75"/>
              <w:bidi w:val="0"/>
              <w:spacing w:before="60" w:after="120"/>
              <w:tabs>
                <w:tab w:val="left" w:pos="6645"/>
                <w:tab w:val="left" w:pos="7095"/>
              </w:tabs>
            </w:pPr>
            <w:r>
              <w:rPr>
                <w:rFonts w:ascii="Tahoma" w:hAnsi="Tahoma" w:cs="Tahoma" w:eastAsia="Tahoma"/>
                <w:sz w:val="18"/>
              </w:rPr>
              <w:t xml:space="preserve">Inligting is beskikbaar op die internet by </w:t>
            </w:r>
            <w:hyperlink r:id="hrId5">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6">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rPr>
  </w:style>
  <w:style w:type="paragraph" w:styleId="1">
    <w:name w:val="Contents 2"/>
    <w:basedOn w:val="38"/>
    <w:next w:val="38"/>
    <w:pPr>
      <w:ind w:left="144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8"/>
    <w:pPr>
      <w:spacing w:after="120" w:lineRule="auto" w:line="480"/>
    </w:pPr>
  </w:style>
  <w:style w:type="paragraph" w:styleId="9">
    <w:name w:val="Contents 4"/>
    <w:basedOn w:val="38"/>
    <w:next w:val="38"/>
    <w:pPr>
      <w:ind w:left="2880" w:hanging="435"/>
    </w:pPr>
    <w:rPr>
      <w:rFonts w:ascii="Tahoma" w:hAnsi="Tahoma" w:cs="Tahoma" w:eastAsia="Tahoma"/>
    </w:rPr>
  </w:style>
  <w:style w:type="paragraph" w:styleId="10">
    <w:name w:val="Numbered Heading 3"/>
    <w:basedOn w:val="32"/>
    <w:next w:val="38"/>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8"/>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8"/>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8"/>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Heading 3"/>
    <w:basedOn w:val="38"/>
    <w:next w:val="38"/>
    <w:pPr>
      <w:spacing w:before="435" w:after="60"/>
    </w:pPr>
    <w:rPr>
      <w:rFonts w:ascii="Arial" w:hAnsi="Arial" w:cs="Arial" w:eastAsia="Arial"/>
      <w:b/>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